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98" w:rsidRPr="001927B2" w:rsidRDefault="00990A03" w:rsidP="0072738F">
      <w:pPr>
        <w:pStyle w:val="Header"/>
        <w:bidi/>
        <w:jc w:val="center"/>
        <w:rPr>
          <w:rFonts w:cs="B Mitra"/>
          <w:b/>
          <w:bCs/>
          <w:color w:val="000000"/>
          <w:sz w:val="30"/>
          <w:szCs w:val="30"/>
          <w:rtl/>
          <w:lang w:bidi="fa-IR"/>
        </w:rPr>
      </w:pPr>
      <w:r w:rsidRPr="001927B2">
        <w:rPr>
          <w:rFonts w:cs="B Mitra" w:hint="cs"/>
          <w:b/>
          <w:bCs/>
          <w:noProof/>
          <w:color w:val="000000"/>
          <w:sz w:val="30"/>
          <w:szCs w:val="3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24130</wp:posOffset>
            </wp:positionV>
            <wp:extent cx="926465" cy="661670"/>
            <wp:effectExtent l="19050" t="0" r="6985" b="0"/>
            <wp:wrapTopAndBottom/>
            <wp:docPr id="11" name="Picture 11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F98" w:rsidRPr="001927B2">
        <w:rPr>
          <w:rFonts w:cs="B Mitra" w:hint="cs"/>
          <w:b/>
          <w:bCs/>
          <w:color w:val="000000"/>
          <w:sz w:val="30"/>
          <w:szCs w:val="30"/>
          <w:rtl/>
        </w:rPr>
        <w:t>معاونت توسعه مد</w:t>
      </w:r>
      <w:r w:rsidR="002C28D0">
        <w:rPr>
          <w:rFonts w:cs="B Mitra" w:hint="cs"/>
          <w:b/>
          <w:bCs/>
          <w:color w:val="000000"/>
          <w:sz w:val="30"/>
          <w:szCs w:val="30"/>
          <w:rtl/>
        </w:rPr>
        <w:t>ي</w:t>
      </w:r>
      <w:r w:rsidR="00FA2F98" w:rsidRPr="001927B2">
        <w:rPr>
          <w:rFonts w:cs="B Mitra" w:hint="cs"/>
          <w:b/>
          <w:bCs/>
          <w:color w:val="000000"/>
          <w:sz w:val="30"/>
          <w:szCs w:val="30"/>
          <w:rtl/>
        </w:rPr>
        <w:t>ر</w:t>
      </w:r>
      <w:r w:rsidR="002C28D0">
        <w:rPr>
          <w:rFonts w:cs="B Mitra" w:hint="cs"/>
          <w:b/>
          <w:bCs/>
          <w:color w:val="000000"/>
          <w:sz w:val="30"/>
          <w:szCs w:val="30"/>
          <w:rtl/>
        </w:rPr>
        <w:t>ي</w:t>
      </w:r>
      <w:r w:rsidR="00FA2F98" w:rsidRPr="001927B2">
        <w:rPr>
          <w:rFonts w:cs="B Mitra" w:hint="cs"/>
          <w:b/>
          <w:bCs/>
          <w:color w:val="000000"/>
          <w:sz w:val="30"/>
          <w:szCs w:val="30"/>
          <w:rtl/>
        </w:rPr>
        <w:t>ت و منابع</w:t>
      </w:r>
    </w:p>
    <w:p w:rsidR="00FA2F98" w:rsidRPr="001927B2" w:rsidRDefault="00FA2F98" w:rsidP="00FA2F98">
      <w:pPr>
        <w:bidi/>
        <w:jc w:val="center"/>
        <w:rPr>
          <w:rFonts w:cs="B Mitra"/>
          <w:b/>
          <w:bCs/>
          <w:color w:val="000000"/>
          <w:sz w:val="26"/>
          <w:szCs w:val="26"/>
          <w:rtl/>
          <w:lang w:bidi="fa-IR"/>
        </w:rPr>
      </w:pPr>
      <w:r w:rsidRPr="001927B2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مر</w:t>
      </w:r>
      <w:r w:rsidR="00247B3F" w:rsidRPr="001927B2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ک</w:t>
      </w:r>
      <w:r w:rsidRPr="001927B2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ز توسعه مد</w:t>
      </w:r>
      <w:r w:rsidR="002C28D0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ي</w:t>
      </w:r>
      <w:r w:rsidRPr="001927B2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ر</w:t>
      </w:r>
      <w:r w:rsidR="002C28D0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ي</w:t>
      </w:r>
      <w:r w:rsidRPr="001927B2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ت و تحول ادار</w:t>
      </w:r>
      <w:r w:rsidR="002C28D0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ي</w:t>
      </w:r>
    </w:p>
    <w:p w:rsidR="001927B2" w:rsidRPr="002C28D0" w:rsidRDefault="001927B2" w:rsidP="00FA7A71">
      <w:pPr>
        <w:bidi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C32092" w:rsidRDefault="00C32092" w:rsidP="001927B2">
      <w:pPr>
        <w:bidi/>
        <w:spacing w:line="240" w:lineRule="auto"/>
        <w:jc w:val="center"/>
        <w:rPr>
          <w:rFonts w:ascii="IranNastaliq" w:hAnsi="IranNastaliq" w:cs="IranNastaliq"/>
          <w:sz w:val="80"/>
          <w:szCs w:val="80"/>
          <w:rtl/>
          <w:lang w:bidi="fa-IR"/>
        </w:rPr>
      </w:pPr>
    </w:p>
    <w:p w:rsidR="001927B2" w:rsidRDefault="00FA7A71" w:rsidP="00C32092">
      <w:pPr>
        <w:bidi/>
        <w:spacing w:line="240" w:lineRule="auto"/>
        <w:jc w:val="center"/>
        <w:rPr>
          <w:rFonts w:ascii="IranNastaliq" w:hAnsi="IranNastaliq" w:cs="IranNastaliq"/>
          <w:sz w:val="80"/>
          <w:szCs w:val="80"/>
          <w:rtl/>
          <w:lang w:bidi="fa-IR"/>
        </w:rPr>
      </w:pPr>
      <w:r w:rsidRPr="00FA7A71">
        <w:rPr>
          <w:rFonts w:ascii="IranNastaliq" w:hAnsi="IranNastaliq" w:cs="IranNastaliq" w:hint="cs"/>
          <w:sz w:val="80"/>
          <w:szCs w:val="80"/>
          <w:rtl/>
          <w:lang w:bidi="fa-IR"/>
        </w:rPr>
        <w:t>شرح وظا</w:t>
      </w:r>
      <w:r w:rsidR="002C28D0">
        <w:rPr>
          <w:rFonts w:ascii="IranNastaliq" w:hAnsi="IranNastaliq" w:cs="IranNastaliq" w:hint="cs"/>
          <w:sz w:val="80"/>
          <w:szCs w:val="80"/>
          <w:rtl/>
          <w:lang w:bidi="fa-IR"/>
        </w:rPr>
        <w:t>ي</w:t>
      </w:r>
      <w:r w:rsidRPr="00FA7A71">
        <w:rPr>
          <w:rFonts w:ascii="IranNastaliq" w:hAnsi="IranNastaliq" w:cs="IranNastaliq" w:hint="cs"/>
          <w:sz w:val="80"/>
          <w:szCs w:val="80"/>
          <w:rtl/>
          <w:lang w:bidi="fa-IR"/>
        </w:rPr>
        <w:t>ف</w:t>
      </w:r>
    </w:p>
    <w:p w:rsidR="00C32092" w:rsidRDefault="00FA2F98" w:rsidP="002C28D0">
      <w:pPr>
        <w:bidi/>
        <w:spacing w:line="240" w:lineRule="auto"/>
        <w:jc w:val="center"/>
        <w:rPr>
          <w:rFonts w:ascii="IranNastaliq" w:hAnsi="IranNastaliq" w:cs="IranNastaliq"/>
          <w:sz w:val="72"/>
          <w:szCs w:val="72"/>
          <w:rtl/>
          <w:lang w:bidi="fa-IR"/>
        </w:rPr>
      </w:pPr>
      <w:r w:rsidRPr="002C28D0">
        <w:rPr>
          <w:rFonts w:ascii="IranNastaliq" w:hAnsi="IranNastaliq" w:cs="IranNastaliq" w:hint="cs"/>
          <w:sz w:val="72"/>
          <w:szCs w:val="72"/>
          <w:rtl/>
          <w:lang w:bidi="fa-IR"/>
        </w:rPr>
        <w:t xml:space="preserve"> ستاد</w:t>
      </w:r>
      <w:r w:rsidR="002C28D0" w:rsidRPr="002C28D0">
        <w:rPr>
          <w:rFonts w:ascii="IranNastaliq" w:hAnsi="IranNastaliq" w:cs="IranNastaliq" w:hint="cs"/>
          <w:sz w:val="72"/>
          <w:szCs w:val="72"/>
          <w:rtl/>
          <w:lang w:bidi="fa-IR"/>
        </w:rPr>
        <w:t xml:space="preserve"> </w:t>
      </w:r>
      <w:r w:rsidR="00247B3F" w:rsidRPr="002C28D0">
        <w:rPr>
          <w:rFonts w:ascii="IranNastaliq" w:hAnsi="IranNastaliq" w:cs="IranNastaliq"/>
          <w:sz w:val="72"/>
          <w:szCs w:val="72"/>
          <w:rtl/>
          <w:lang w:bidi="fa-IR"/>
        </w:rPr>
        <w:t xml:space="preserve"> </w:t>
      </w:r>
      <w:r w:rsidR="00990A03" w:rsidRPr="002C28D0">
        <w:rPr>
          <w:rFonts w:ascii="IranNastaliq" w:hAnsi="IranNastaliq" w:cs="IranNastaliq" w:hint="cs"/>
          <w:sz w:val="72"/>
          <w:szCs w:val="72"/>
          <w:rtl/>
          <w:lang w:bidi="fa-IR"/>
        </w:rPr>
        <w:t>دانشگاه</w:t>
      </w:r>
      <w:r w:rsidR="00C32092">
        <w:rPr>
          <w:rFonts w:ascii="IranNastaliq" w:hAnsi="IranNastaliq" w:cs="IranNastaliq" w:hint="cs"/>
          <w:sz w:val="72"/>
          <w:szCs w:val="72"/>
          <w:rtl/>
          <w:lang w:bidi="fa-IR"/>
        </w:rPr>
        <w:t>/دانشکده های</w:t>
      </w:r>
    </w:p>
    <w:p w:rsidR="002C28D0" w:rsidRPr="002C28D0" w:rsidRDefault="00990A03" w:rsidP="00C32092">
      <w:pPr>
        <w:bidi/>
        <w:spacing w:line="240" w:lineRule="auto"/>
        <w:jc w:val="center"/>
        <w:rPr>
          <w:rFonts w:ascii="IranNastaliq" w:hAnsi="IranNastaliq" w:cs="IranNastaliq"/>
          <w:sz w:val="72"/>
          <w:szCs w:val="72"/>
          <w:rtl/>
          <w:lang w:bidi="fa-IR"/>
        </w:rPr>
      </w:pPr>
      <w:r w:rsidRPr="002C28D0">
        <w:rPr>
          <w:rFonts w:ascii="IranNastaliq" w:hAnsi="IranNastaliq" w:cs="IranNastaliq" w:hint="cs"/>
          <w:sz w:val="72"/>
          <w:szCs w:val="72"/>
          <w:rtl/>
          <w:lang w:bidi="fa-IR"/>
        </w:rPr>
        <w:t xml:space="preserve"> علوم پزشک</w:t>
      </w:r>
      <w:r w:rsidR="002C28D0">
        <w:rPr>
          <w:rFonts w:ascii="IranNastaliq" w:hAnsi="IranNastaliq" w:cs="IranNastaliq" w:hint="cs"/>
          <w:sz w:val="72"/>
          <w:szCs w:val="72"/>
          <w:rtl/>
          <w:lang w:bidi="fa-IR"/>
        </w:rPr>
        <w:t>ي</w:t>
      </w:r>
      <w:r w:rsidR="002C28D0" w:rsidRPr="002C28D0">
        <w:rPr>
          <w:rFonts w:ascii="IranNastaliq" w:hAnsi="IranNastaliq" w:cs="IranNastaliq" w:hint="cs"/>
          <w:sz w:val="72"/>
          <w:szCs w:val="72"/>
          <w:rtl/>
          <w:lang w:bidi="fa-IR"/>
        </w:rPr>
        <w:t xml:space="preserve"> وخدمات بهداشت</w:t>
      </w:r>
      <w:r w:rsidR="002C28D0">
        <w:rPr>
          <w:rFonts w:ascii="IranNastaliq" w:hAnsi="IranNastaliq" w:cs="IranNastaliq" w:hint="cs"/>
          <w:sz w:val="72"/>
          <w:szCs w:val="72"/>
          <w:rtl/>
          <w:lang w:bidi="fa-IR"/>
        </w:rPr>
        <w:t>ي</w:t>
      </w:r>
      <w:r w:rsidR="002C28D0" w:rsidRPr="002C28D0">
        <w:rPr>
          <w:rFonts w:ascii="IranNastaliq" w:hAnsi="IranNastaliq" w:cs="IranNastaliq" w:hint="cs"/>
          <w:sz w:val="72"/>
          <w:szCs w:val="72"/>
          <w:rtl/>
          <w:lang w:bidi="fa-IR"/>
        </w:rPr>
        <w:t xml:space="preserve"> درمان</w:t>
      </w:r>
      <w:r w:rsidR="002C28D0">
        <w:rPr>
          <w:rFonts w:ascii="IranNastaliq" w:hAnsi="IranNastaliq" w:cs="IranNastaliq" w:hint="cs"/>
          <w:sz w:val="72"/>
          <w:szCs w:val="72"/>
          <w:rtl/>
          <w:lang w:bidi="fa-IR"/>
        </w:rPr>
        <w:t>ي</w:t>
      </w:r>
      <w:r w:rsidRPr="002C28D0">
        <w:rPr>
          <w:rFonts w:ascii="IranNastaliq" w:hAnsi="IranNastaliq" w:cs="IranNastaliq" w:hint="cs"/>
          <w:sz w:val="72"/>
          <w:szCs w:val="72"/>
          <w:rtl/>
          <w:lang w:bidi="fa-IR"/>
        </w:rPr>
        <w:t xml:space="preserve"> </w:t>
      </w:r>
    </w:p>
    <w:p w:rsidR="00643F07" w:rsidRDefault="00643F07" w:rsidP="0072738F">
      <w:pPr>
        <w:bidi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</w:p>
    <w:p w:rsidR="00643F07" w:rsidRDefault="00643F07" w:rsidP="00643F07">
      <w:pPr>
        <w:bidi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</w:p>
    <w:p w:rsidR="002670A4" w:rsidRDefault="002670A4" w:rsidP="00643F07">
      <w:pPr>
        <w:bidi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</w:p>
    <w:p w:rsidR="002670A4" w:rsidRDefault="002670A4" w:rsidP="002670A4">
      <w:pPr>
        <w:bidi/>
        <w:rPr>
          <w:rFonts w:ascii="IranNastaliq" w:hAnsi="IranNastaliq" w:cs="B Titr"/>
          <w:sz w:val="32"/>
          <w:szCs w:val="32"/>
          <w:rtl/>
          <w:lang w:bidi="fa-IR"/>
        </w:rPr>
      </w:pPr>
    </w:p>
    <w:p w:rsidR="002670A4" w:rsidRDefault="002670A4" w:rsidP="002670A4">
      <w:pPr>
        <w:bidi/>
        <w:rPr>
          <w:rFonts w:ascii="IranNastaliq" w:hAnsi="IranNastaliq" w:cs="B Titr"/>
          <w:sz w:val="32"/>
          <w:szCs w:val="32"/>
          <w:rtl/>
          <w:lang w:bidi="fa-IR"/>
        </w:rPr>
      </w:pPr>
    </w:p>
    <w:p w:rsidR="00737F2D" w:rsidRDefault="00737F2D" w:rsidP="00687999">
      <w:pPr>
        <w:bidi/>
        <w:rPr>
          <w:rFonts w:cs="B Nazanin"/>
          <w:b/>
          <w:bCs/>
          <w:sz w:val="42"/>
          <w:szCs w:val="42"/>
          <w:rtl/>
          <w:lang w:bidi="fa-IR"/>
        </w:rPr>
      </w:pPr>
    </w:p>
    <w:p w:rsidR="00687999" w:rsidRDefault="00687999" w:rsidP="00687999">
      <w:pPr>
        <w:bidi/>
        <w:rPr>
          <w:rFonts w:cs="B Nazanin"/>
          <w:b/>
          <w:bCs/>
          <w:sz w:val="42"/>
          <w:szCs w:val="42"/>
          <w:rtl/>
        </w:rPr>
      </w:pPr>
    </w:p>
    <w:p w:rsidR="00687999" w:rsidRDefault="00526055" w:rsidP="00687999">
      <w:pPr>
        <w:bidi/>
        <w:rPr>
          <w:rFonts w:cs="B Nazanin"/>
          <w:b/>
          <w:bCs/>
          <w:sz w:val="42"/>
          <w:szCs w:val="42"/>
          <w:rtl/>
        </w:rPr>
      </w:pPr>
      <w:r>
        <w:rPr>
          <w:rFonts w:ascii="IranNastaliq" w:hAnsi="IranNastaliq" w:cs="B Titr"/>
          <w:noProof/>
          <w:rtl/>
        </w:rPr>
        <w:drawing>
          <wp:inline distT="0" distB="0" distL="0" distR="0">
            <wp:extent cx="5729835" cy="5943600"/>
            <wp:effectExtent l="19050" t="0" r="4215" b="0"/>
            <wp:docPr id="6" name="Picture 12" descr="C:\Documents and Settings\kazemi\Desktop\besm\go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zemi\Desktop\besm\god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54" cy="593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4B" w:rsidRDefault="00137C4B" w:rsidP="00CA3C17">
      <w:pPr>
        <w:pStyle w:val="TOCHeading"/>
        <w:bidi/>
        <w:rPr>
          <w:highlight w:val="yellow"/>
          <w:rtl/>
          <w:lang w:bidi="fa-IR"/>
        </w:rPr>
      </w:pPr>
    </w:p>
    <w:p w:rsidR="00A13D8A" w:rsidRDefault="00A13D8A" w:rsidP="00A13D8A">
      <w:pPr>
        <w:bidi/>
        <w:rPr>
          <w:highlight w:val="yellow"/>
          <w:rtl/>
          <w:lang w:bidi="fa-IR"/>
        </w:rPr>
      </w:pPr>
    </w:p>
    <w:p w:rsidR="00137C4B" w:rsidRDefault="00137C4B" w:rsidP="001E08F5">
      <w:pPr>
        <w:bidi/>
        <w:rPr>
          <w:highlight w:val="yellow"/>
          <w:rtl/>
          <w:lang w:bidi="fa-IR"/>
        </w:rPr>
      </w:pPr>
    </w:p>
    <w:p w:rsidR="00F81711" w:rsidRPr="00706800" w:rsidRDefault="00F81711" w:rsidP="00416F50">
      <w:pPr>
        <w:pStyle w:val="Heading1"/>
        <w:bidi/>
        <w:rPr>
          <w:rFonts w:cs="B Titr"/>
          <w:color w:val="FFFFFF" w:themeColor="background1"/>
          <w:sz w:val="24"/>
          <w:szCs w:val="24"/>
          <w:rtl/>
          <w:lang w:bidi="fa-IR"/>
        </w:rPr>
      </w:pPr>
      <w:bookmarkStart w:id="0" w:name="_Toc412240867"/>
      <w:r w:rsidRPr="00706800">
        <w:rPr>
          <w:rFonts w:cs="B Titr" w:hint="cs"/>
          <w:color w:val="FFFFFF" w:themeColor="background1"/>
          <w:sz w:val="24"/>
          <w:szCs w:val="24"/>
          <w:rtl/>
          <w:lang w:bidi="fa-IR"/>
        </w:rPr>
        <w:lastRenderedPageBreak/>
        <w:t>حوزه بهداشت</w:t>
      </w:r>
      <w:bookmarkEnd w:id="0"/>
    </w:p>
    <w:p w:rsidR="00D637F8" w:rsidRPr="003F1506" w:rsidRDefault="00CA3C17" w:rsidP="00D637F8">
      <w:pPr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289560</wp:posOffset>
                </wp:positionV>
                <wp:extent cx="6172200" cy="7921625"/>
                <wp:effectExtent l="0" t="0" r="19050" b="2222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921625"/>
                        </a:xfrm>
                        <a:prstGeom prst="flowChartMultidocumen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1D5" w:rsidRPr="00EA3DD5" w:rsidRDefault="007B41D5" w:rsidP="00D637F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EA3DD5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شرح وظا</w:t>
                            </w:r>
                            <w:r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ي</w:t>
                            </w:r>
                            <w:r w:rsidRPr="00EA3DD5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ف</w:t>
                            </w:r>
                          </w:p>
                          <w:p w:rsidR="007B41D5" w:rsidRPr="00EA3DD5" w:rsidRDefault="007B41D5" w:rsidP="00D637F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42"/>
                              <w:gridCol w:w="284"/>
                            </w:tblGrid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E75DCC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spacing w:line="192" w:lineRule="auto"/>
                                    <w:ind w:left="714" w:hanging="357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D977E2">
                                    <w:rPr>
                                      <w:rFonts w:cs="B Hom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گسترش </w:t>
                                  </w: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شبکه‌ها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41D5" w:rsidTr="00B03DF7">
                              <w:tc>
                                <w:tcPr>
                                  <w:tcW w:w="5742" w:type="dxa"/>
                                </w:tcPr>
                                <w:p w:rsidR="007B41D5" w:rsidRPr="00D977E2" w:rsidRDefault="007B41D5" w:rsidP="00DA1B9E">
                                  <w:pPr>
                                    <w:pStyle w:val="ListParagraph"/>
                                    <w:spacing w:line="192" w:lineRule="auto"/>
                                    <w:ind w:left="714"/>
                                    <w:rPr>
                                      <w:rFonts w:cs="B Hom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B41D5" w:rsidRDefault="007B41D5" w:rsidP="00DE168C">
                                  <w:pPr>
                                    <w:bidi/>
                                    <w:spacing w:line="192" w:lineRule="auto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41D5" w:rsidRDefault="007B41D5" w:rsidP="00D637F8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7B41D5" w:rsidRDefault="007B41D5" w:rsidP="00D637F8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7B41D5" w:rsidRDefault="007B41D5" w:rsidP="00D63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16" o:spid="_x0000_s1026" type="#_x0000_t115" style="position:absolute;margin-left:16.45pt;margin-top:22.8pt;width:486pt;height:6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" fillcolor="#f2f2f2 [3052]">
                <v:textbox>
                  <w:txbxContent>
                    <w:p w:rsidR="007B41D5" w:rsidRPr="00EA3DD5" w:rsidRDefault="007B41D5" w:rsidP="00D637F8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EA3DD5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>شرح وظا</w:t>
                      </w:r>
                      <w:r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>ي</w:t>
                      </w:r>
                      <w:r w:rsidRPr="00EA3DD5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>ف</w:t>
                      </w:r>
                    </w:p>
                    <w:p w:rsidR="007B41D5" w:rsidRPr="00EA3DD5" w:rsidRDefault="007B41D5" w:rsidP="00D637F8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42"/>
                        <w:gridCol w:w="284"/>
                      </w:tblGrid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E75DC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192" w:lineRule="auto"/>
                              <w:ind w:left="714" w:hanging="357"/>
                              <w:rPr>
                                <w:rFonts w:cs="B Homa"/>
                                <w:rtl/>
                              </w:rPr>
                            </w:pPr>
                            <w:r w:rsidRPr="00D977E2">
                              <w:rPr>
                                <w:rFonts w:cs="B Hom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گسترش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شبکه‌ها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B41D5" w:rsidTr="00B03DF7">
                        <w:tc>
                          <w:tcPr>
                            <w:tcW w:w="5742" w:type="dxa"/>
                          </w:tcPr>
                          <w:p w:rsidR="007B41D5" w:rsidRPr="00D977E2" w:rsidRDefault="007B41D5" w:rsidP="00DA1B9E">
                            <w:pPr>
                              <w:pStyle w:val="ListParagraph"/>
                              <w:spacing w:line="192" w:lineRule="auto"/>
                              <w:ind w:left="714"/>
                              <w:rPr>
                                <w:rFonts w:cs="B 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B41D5" w:rsidRDefault="007B41D5" w:rsidP="00DE168C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B41D5" w:rsidRDefault="007B41D5" w:rsidP="00D637F8">
                      <w:pPr>
                        <w:bidi/>
                        <w:rPr>
                          <w:rtl/>
                        </w:rPr>
                      </w:pPr>
                    </w:p>
                    <w:p w:rsidR="007B41D5" w:rsidRDefault="007B41D5" w:rsidP="00D637F8">
                      <w:pPr>
                        <w:bidi/>
                        <w:rPr>
                          <w:rtl/>
                        </w:rPr>
                      </w:pPr>
                    </w:p>
                    <w:p w:rsidR="007B41D5" w:rsidRDefault="007B41D5" w:rsidP="00D637F8"/>
                  </w:txbxContent>
                </v:textbox>
              </v:shape>
            </w:pict>
          </mc:Fallback>
        </mc:AlternateContent>
      </w:r>
      <w:r w:rsidR="00D637F8" w:rsidRPr="003F1506"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  <w:rtl/>
        </w:rPr>
        <w:br w:type="page"/>
      </w:r>
    </w:p>
    <w:p w:rsidR="00C91CC7" w:rsidRPr="002C28D0" w:rsidRDefault="00C91CC7" w:rsidP="00C91CC7">
      <w:pPr>
        <w:pStyle w:val="Heading1"/>
        <w:bidi/>
        <w:rPr>
          <w:color w:val="FFFFFF" w:themeColor="background1"/>
          <w:rtl/>
          <w:lang w:bidi="fa-IR"/>
        </w:rPr>
      </w:pPr>
      <w:bookmarkStart w:id="1" w:name="_Toc412240868"/>
      <w:r w:rsidRPr="002C28D0">
        <w:rPr>
          <w:rFonts w:hint="cs"/>
          <w:color w:val="FFFFFF" w:themeColor="background1"/>
          <w:rtl/>
        </w:rPr>
        <w:lastRenderedPageBreak/>
        <w:t>کاهش خطر بلا</w:t>
      </w:r>
      <w:r w:rsidR="002C28D0">
        <w:rPr>
          <w:rFonts w:hint="cs"/>
          <w:color w:val="FFFFFF" w:themeColor="background1"/>
          <w:rtl/>
        </w:rPr>
        <w:t>ي</w:t>
      </w:r>
      <w:r w:rsidRPr="002C28D0">
        <w:rPr>
          <w:rFonts w:hint="cs"/>
          <w:color w:val="FFFFFF" w:themeColor="background1"/>
          <w:rtl/>
        </w:rPr>
        <w:t>ا و حوادث</w:t>
      </w:r>
      <w:bookmarkEnd w:id="1"/>
    </w:p>
    <w:p w:rsidR="00D637F8" w:rsidRPr="00C91CC7" w:rsidRDefault="002C28D0" w:rsidP="00DA1B9E">
      <w:pPr>
        <w:pStyle w:val="Heading1"/>
        <w:bidi/>
        <w:rPr>
          <w:color w:val="FFFFFF" w:themeColor="background1"/>
          <w:rtl/>
        </w:rPr>
      </w:pPr>
      <w:bookmarkStart w:id="2" w:name="_Toc412240869"/>
      <w:r>
        <w:rPr>
          <w:rFonts w:hint="cs"/>
          <w:color w:val="FFFFFF" w:themeColor="background1"/>
          <w:rtl/>
        </w:rPr>
        <w:t>ي</w:t>
      </w:r>
      <w:r w:rsidR="00C91CC7" w:rsidRPr="00C91CC7">
        <w:rPr>
          <w:rFonts w:hint="cs"/>
          <w:color w:val="FFFFFF" w:themeColor="background1"/>
          <w:rtl/>
        </w:rPr>
        <w:t>،اجتماع</w:t>
      </w:r>
      <w:r>
        <w:rPr>
          <w:rFonts w:hint="cs"/>
          <w:color w:val="FFFFFF" w:themeColor="background1"/>
          <w:rtl/>
        </w:rPr>
        <w:t>ي</w:t>
      </w:r>
      <w:r w:rsidR="00C91CC7" w:rsidRPr="00C91CC7">
        <w:rPr>
          <w:rFonts w:hint="cs"/>
          <w:color w:val="FFFFFF" w:themeColor="background1"/>
          <w:rtl/>
        </w:rPr>
        <w:t xml:space="preserve"> و کاهش اعت</w:t>
      </w:r>
      <w:r>
        <w:rPr>
          <w:rFonts w:hint="cs"/>
          <w:color w:val="FFFFFF" w:themeColor="background1"/>
          <w:rtl/>
        </w:rPr>
        <w:t>ي</w:t>
      </w:r>
      <w:r w:rsidR="00C91CC7" w:rsidRPr="00C91CC7">
        <w:rPr>
          <w:rFonts w:hint="cs"/>
          <w:color w:val="FFFFFF" w:themeColor="background1"/>
          <w:rtl/>
        </w:rPr>
        <w:t>اد</w:t>
      </w:r>
      <w:bookmarkEnd w:id="2"/>
    </w:p>
    <w:p w:rsidR="00CB30C4" w:rsidRDefault="00CB30C4" w:rsidP="00CB30C4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161976" w:rsidRPr="001C2C15" w:rsidRDefault="00161976" w:rsidP="00161976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tbl>
      <w:tblPr>
        <w:tblStyle w:val="TableGrid"/>
        <w:tblpPr w:leftFromText="180" w:rightFromText="180" w:vertAnchor="text" w:horzAnchor="margin" w:tblpY="19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9"/>
      </w:tblGrid>
      <w:tr w:rsidR="00DA1B9E" w:rsidRPr="00FD39F0" w:rsidTr="00DA1B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B9E" w:rsidRPr="00BF7E6F" w:rsidRDefault="00DA1B9E" w:rsidP="00DA1B9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بهداشت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B9E" w:rsidRPr="00FD39F0" w:rsidRDefault="00DA1B9E" w:rsidP="00DA1B9E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C02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گسترش 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شبکه‌ها</w:t>
            </w:r>
          </w:p>
        </w:tc>
      </w:tr>
      <w:tr w:rsidR="00DA1B9E" w:rsidRPr="00FD39F0" w:rsidTr="00DA1B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B9E" w:rsidRPr="00BF7E6F" w:rsidRDefault="00DA1B9E" w:rsidP="00DA1B9E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B9E" w:rsidRPr="00FD39F0" w:rsidRDefault="00DA1B9E" w:rsidP="00DA1B9E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B9E" w:rsidRPr="00FD39F0" w:rsidRDefault="00DA1B9E" w:rsidP="00DA1B9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B9E" w:rsidRPr="00FD39F0" w:rsidRDefault="00DA1B9E" w:rsidP="00DA1B9E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DH-HNE</w:t>
            </w:r>
          </w:p>
        </w:tc>
      </w:tr>
    </w:tbl>
    <w:p w:rsidR="00D637F8" w:rsidRDefault="00D637F8" w:rsidP="00D637F8">
      <w:pPr>
        <w:bidi/>
        <w:spacing w:after="0" w:line="240" w:lineRule="auto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D637F8" w:rsidRDefault="00D637F8" w:rsidP="00D637F8">
      <w:pPr>
        <w:bidi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D637F8" w:rsidRDefault="00D637F8" w:rsidP="00D637F8">
      <w:pPr>
        <w:bidi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Y="392"/>
        <w:bidiVisual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8264"/>
      </w:tblGrid>
      <w:tr w:rsidR="00DA1B9E" w:rsidRPr="001C2C15" w:rsidTr="00DA1B9E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DA1B9E" w:rsidRDefault="00DA1B9E" w:rsidP="00DA1B9E">
            <w:pPr>
              <w:bidi/>
              <w:jc w:val="center"/>
              <w:rPr>
                <w:rFonts w:cs="Titr"/>
                <w:b/>
                <w:bCs/>
              </w:rPr>
            </w:pPr>
            <w:bookmarkStart w:id="3" w:name="_Toc412240870"/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264" w:type="dxa"/>
            <w:shd w:val="clear" w:color="auto" w:fill="F2F2F2" w:themeFill="background1" w:themeFillShade="F2"/>
            <w:vAlign w:val="center"/>
          </w:tcPr>
          <w:p w:rsidR="00DA1B9E" w:rsidRDefault="00DA1B9E" w:rsidP="00DA1B9E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Titr" w:hint="cs"/>
                <w:b/>
                <w:bCs/>
                <w:rtl/>
              </w:rPr>
              <w:t>شرح وظيفه</w:t>
            </w:r>
          </w:p>
        </w:tc>
      </w:tr>
      <w:tr w:rsidR="00DA1B9E" w:rsidRPr="001C2C15" w:rsidTr="00DA1B9E"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DA1B9E" w:rsidRPr="001C2C15" w:rsidRDefault="00DA1B9E" w:rsidP="00DA1B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264" w:type="dxa"/>
          </w:tcPr>
          <w:p w:rsidR="00DA1B9E" w:rsidRPr="00EB55D2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برنامه عمل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سالانه بر اساس برنامه استراتژ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 دانشگاه/دانشکده.</w:t>
            </w:r>
          </w:p>
          <w:p w:rsidR="00DA1B9E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برنامه پزشک خانواده و نظام ارجاع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تحت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پوشش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روستا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عشا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شهر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 دانشگاه</w:t>
            </w:r>
          </w:p>
          <w:p w:rsidR="00DA1B9E" w:rsidRPr="009F5959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highlight w:val="green"/>
              </w:rPr>
            </w:pPr>
            <w:r w:rsidRPr="009F5959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برنامه‌ريزي و اجراي برنامه پزشک خانواده و نظام ارجاع در</w:t>
            </w:r>
            <w:r w:rsidRPr="009F5959">
              <w:rPr>
                <w:rFonts w:cs="B Nazanin"/>
                <w:color w:val="000000" w:themeColor="text1"/>
                <w:sz w:val="24"/>
                <w:szCs w:val="24"/>
                <w:highlight w:val="green"/>
                <w:rtl/>
              </w:rPr>
              <w:t xml:space="preserve"> </w:t>
            </w:r>
            <w:r w:rsidRPr="009F5959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مناطق تحت پوشش</w:t>
            </w:r>
            <w:r w:rsidRPr="009F5959">
              <w:rPr>
                <w:rFonts w:cs="B Nazanin"/>
                <w:color w:val="000000" w:themeColor="text1"/>
                <w:sz w:val="24"/>
                <w:szCs w:val="24"/>
                <w:highlight w:val="green"/>
                <w:rtl/>
              </w:rPr>
              <w:t xml:space="preserve"> (</w:t>
            </w:r>
            <w:r w:rsidRPr="009F5959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 xml:space="preserve">شهري) دانشگاه </w:t>
            </w:r>
          </w:p>
          <w:p w:rsidR="00DA1B9E" w:rsidRPr="00EB55D2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تغ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رات و گسترش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ارائه‌دهنده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خدمات متناسب با تغ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رات جمع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جغراف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تأم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دسترس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آسان جامعه به خدمات سلامت.</w:t>
            </w:r>
          </w:p>
          <w:p w:rsidR="00DA1B9E" w:rsidRPr="00EB55D2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نظارت بر 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برنامه سرشمار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خانوارها و جمع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 تحت پوشش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شبکه‌هاي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 و درمان تابعه.</w:t>
            </w:r>
          </w:p>
          <w:p w:rsidR="00DA1B9E" w:rsidRPr="00EB55D2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و تدارک فضا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تجه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زات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موردنياز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جهت استقرار نظام ارائه خدمات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سطح اول.</w:t>
            </w:r>
          </w:p>
          <w:p w:rsidR="00DA1B9E" w:rsidRPr="00EB55D2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پيش‌بيني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انسان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ارائه خدمات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سطح اول.</w:t>
            </w:r>
          </w:p>
          <w:p w:rsidR="00DA1B9E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کاهش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تصدي‌گري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خدمات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سطح اول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...</w:t>
            </w:r>
          </w:p>
          <w:p w:rsidR="00DA1B9E" w:rsidRPr="007B41D5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highlight w:val="green"/>
              </w:rPr>
            </w:pPr>
            <w:r w:rsidRPr="007B41D5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برنامه ریزی در خصوص اجرای پرونده الکترونیک سلامت</w:t>
            </w:r>
            <w:r w:rsidR="006875EE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(سامانه سیب)</w:t>
            </w:r>
          </w:p>
          <w:p w:rsidR="00DA1B9E" w:rsidRPr="007B41D5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highlight w:val="green"/>
              </w:rPr>
            </w:pPr>
            <w:r w:rsidRPr="007B41D5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برنامه ریزی استقرار نظام ارجاع به سطح 2و3  تخصصی</w:t>
            </w:r>
          </w:p>
          <w:p w:rsidR="00DA1B9E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B41D5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برنامه ریزی در جهت نسخه نویسی و نسخه پیچی الکترونیک</w:t>
            </w:r>
          </w:p>
          <w:p w:rsidR="00DA1B9E" w:rsidRPr="009F5959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highlight w:val="green"/>
              </w:rPr>
            </w:pPr>
            <w:r w:rsidRPr="009F5959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برنامه ریزی در خصوص نظام پرداخت مبتنی بر عملکرد</w:t>
            </w:r>
          </w:p>
          <w:p w:rsidR="00DA1B9E" w:rsidRPr="009F5959" w:rsidRDefault="00BB0E4F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برنامه ریزی</w:t>
            </w:r>
            <w:r w:rsidR="00DA1B9E" w:rsidRPr="009F5959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highlight w:val="green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highlight w:val="green"/>
                <w:rtl/>
              </w:rPr>
              <w:t xml:space="preserve"> در </w:t>
            </w:r>
            <w:r w:rsidR="00DA1B9E" w:rsidRPr="009F5959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highlight w:val="green"/>
                <w:rtl/>
              </w:rPr>
              <w:t xml:space="preserve">اجراي </w:t>
            </w:r>
            <w:r w:rsidR="00DA1B9E" w:rsidRPr="009F5959">
              <w:rPr>
                <w:rFonts w:asciiTheme="minorBidi" w:hAnsiTheme="minorBidi" w:cs="B Nazanin"/>
                <w:color w:val="000000" w:themeColor="text1"/>
                <w:sz w:val="24"/>
                <w:szCs w:val="24"/>
                <w:highlight w:val="green"/>
                <w:rtl/>
              </w:rPr>
              <w:t>برنامه‌ها</w:t>
            </w:r>
            <w:r w:rsidR="00DA1B9E" w:rsidRPr="009F5959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highlight w:val="green"/>
                <w:rtl/>
              </w:rPr>
              <w:t>ي توانمندسازي کارکنان</w:t>
            </w:r>
          </w:p>
          <w:p w:rsidR="00DA1B9E" w:rsidRPr="009F5959" w:rsidRDefault="00DA1B9E" w:rsidP="00DA1B9E">
            <w:pPr>
              <w:pStyle w:val="ListParagraph"/>
              <w:numPr>
                <w:ilvl w:val="0"/>
                <w:numId w:val="16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F5959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برنامه ریزی در جهت  ارزیابی عملکرد ارائه دهندگان و رضایت سنجی گیرندگان  خدمت</w:t>
            </w:r>
          </w:p>
          <w:p w:rsidR="00DA1B9E" w:rsidRPr="00EB55D2" w:rsidRDefault="00DA1B9E" w:rsidP="00DA1B9E">
            <w:pPr>
              <w:pStyle w:val="ListParagraph"/>
              <w:ind w:left="567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A1B9E" w:rsidRPr="001C2C15" w:rsidTr="00DA1B9E"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DA1B9E" w:rsidRPr="00431379" w:rsidRDefault="00DA1B9E" w:rsidP="00DA1B9E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431379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31379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264" w:type="dxa"/>
          </w:tcPr>
          <w:p w:rsidR="00DA1B9E" w:rsidRPr="00BB0E4F" w:rsidRDefault="00DA1B9E" w:rsidP="00BB0E4F">
            <w:pPr>
              <w:pStyle w:val="ListParagraph"/>
              <w:numPr>
                <w:ilvl w:val="0"/>
                <w:numId w:val="65"/>
              </w:num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B0E4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پيش‌بيني و طراحي</w:t>
            </w:r>
            <w:r w:rsidRPr="00BB0E4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0E4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ساختار و تشکيلات واحدهاي سطح اول نظام شبکه بر اساس اصول و ضوابط طرح گسترش.</w:t>
            </w:r>
          </w:p>
          <w:p w:rsidR="00DA1B9E" w:rsidRPr="00BB0E4F" w:rsidRDefault="00DA1B9E" w:rsidP="00BB0E4F">
            <w:pPr>
              <w:pStyle w:val="ListParagraph"/>
              <w:numPr>
                <w:ilvl w:val="0"/>
                <w:numId w:val="65"/>
              </w:numPr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BB0E4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بازنگري مستمر و مقطعي طرح‌هاي گسترش واحدهاي محيطي و ستادي شبکه و ارائه پيشنهاد‌هاي به وزارت متبوع.</w:t>
            </w:r>
          </w:p>
          <w:p w:rsidR="00DA1B9E" w:rsidRPr="00EB55D2" w:rsidRDefault="00DA1B9E" w:rsidP="00BB0E4F">
            <w:pPr>
              <w:pStyle w:val="ListParagraph"/>
              <w:numPr>
                <w:ilvl w:val="0"/>
                <w:numId w:val="65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بررس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برآورد و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منابع انسان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مال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تجه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زات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شبکه‌هاي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درمان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تحت پوشش.</w:t>
            </w:r>
          </w:p>
          <w:p w:rsidR="00DA1B9E" w:rsidRPr="00EB55D2" w:rsidRDefault="00DA1B9E" w:rsidP="00BB0E4F">
            <w:pPr>
              <w:pStyle w:val="ListParagraph"/>
              <w:numPr>
                <w:ilvl w:val="0"/>
                <w:numId w:val="65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و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محتوا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برنامه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نرم‌افزاري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بانک اطلاعات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شبکه‌هاي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A1B9E" w:rsidRDefault="00DA1B9E" w:rsidP="00BB0E4F">
            <w:pPr>
              <w:pStyle w:val="ListParagraph"/>
              <w:numPr>
                <w:ilvl w:val="0"/>
                <w:numId w:val="65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جمع‌آوري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طبقه‌بندي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تحل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ل اطلاعات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موردنياز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مختلف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آمارها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ح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فعال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ارائه‌دهنده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خدمات سلامت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استان</w:t>
            </w:r>
            <w:r w:rsidRPr="00EB55D2">
              <w:rPr>
                <w:rFonts w:cs="B Nazanin"/>
                <w:color w:val="000000" w:themeColor="text1"/>
                <w:sz w:val="24"/>
                <w:szCs w:val="24"/>
              </w:rPr>
              <w:t>.</w:t>
            </w:r>
          </w:p>
          <w:p w:rsidR="00DA1B9E" w:rsidRPr="00E32C8D" w:rsidRDefault="00DA1B9E" w:rsidP="00BB0E4F">
            <w:pPr>
              <w:pStyle w:val="ListParagraph"/>
              <w:numPr>
                <w:ilvl w:val="0"/>
                <w:numId w:val="65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E32C8D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highlight w:val="green"/>
                <w:rtl/>
              </w:rPr>
              <w:t xml:space="preserve">به‌کارگيري </w:t>
            </w:r>
            <w:r w:rsidRPr="00E32C8D">
              <w:rPr>
                <w:rFonts w:asciiTheme="minorBidi" w:hAnsiTheme="minorBidi" w:cs="B Nazanin"/>
                <w:color w:val="000000" w:themeColor="text1"/>
                <w:sz w:val="24"/>
                <w:szCs w:val="24"/>
                <w:highlight w:val="green"/>
                <w:rtl/>
              </w:rPr>
              <w:t>فناور</w:t>
            </w:r>
            <w:r w:rsidRPr="00E32C8D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highlight w:val="green"/>
                <w:rtl/>
              </w:rPr>
              <w:t>ي‌هاي نوين اطلاعاتي و ارتباطي براي توانمندسازي کارکنان</w:t>
            </w:r>
          </w:p>
          <w:p w:rsidR="00DA1B9E" w:rsidRPr="00EB55D2" w:rsidRDefault="00DA1B9E" w:rsidP="00BB0E4F">
            <w:pPr>
              <w:pStyle w:val="ListParagraph"/>
              <w:numPr>
                <w:ilvl w:val="0"/>
                <w:numId w:val="65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32C8D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تشکیل کمیته های فنی برنامه های اجرایی واحد</w:t>
            </w:r>
          </w:p>
        </w:tc>
      </w:tr>
      <w:tr w:rsidR="00DA1B9E" w:rsidRPr="001C2C15" w:rsidTr="00DA1B9E"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DA1B9E" w:rsidRDefault="00DA1B9E" w:rsidP="00DA1B9E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lastRenderedPageBreak/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DA1B9E" w:rsidRPr="00431379" w:rsidRDefault="00DA1B9E" w:rsidP="00DA1B9E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>
              <w:rPr>
                <w:rFonts w:cs="Titr" w:hint="cs"/>
                <w:b/>
                <w:bCs/>
                <w:rtl/>
              </w:rPr>
              <w:t>آموزش و توانمندسازي)</w:t>
            </w:r>
          </w:p>
        </w:tc>
        <w:tc>
          <w:tcPr>
            <w:tcW w:w="8264" w:type="dxa"/>
          </w:tcPr>
          <w:p w:rsidR="00DA1B9E" w:rsidRPr="00EB55D2" w:rsidRDefault="00DA1B9E" w:rsidP="00BB0E4F">
            <w:pPr>
              <w:pStyle w:val="ListParagraph"/>
              <w:numPr>
                <w:ilvl w:val="0"/>
                <w:numId w:val="65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طراح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برگزار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زم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نه مد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شبکه‌هاي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 و درمان با 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مراجع مربوطه.</w:t>
            </w:r>
          </w:p>
          <w:p w:rsidR="00DA1B9E" w:rsidRPr="00EB55D2" w:rsidRDefault="00DA1B9E" w:rsidP="00BB0E4F">
            <w:pPr>
              <w:pStyle w:val="ListParagraph"/>
              <w:numPr>
                <w:ilvl w:val="0"/>
                <w:numId w:val="65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مشارکت لازم در 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بازآموز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انسان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تخصص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 با آموزش بهورز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 خانواده و سا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 اعضا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 سلامت جامعه.</w:t>
            </w:r>
          </w:p>
          <w:p w:rsidR="00DA1B9E" w:rsidRPr="00EB55D2" w:rsidRDefault="00DA1B9E" w:rsidP="00BB0E4F">
            <w:pPr>
              <w:pStyle w:val="ListParagraph"/>
              <w:numPr>
                <w:ilvl w:val="0"/>
                <w:numId w:val="65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مشارکت در برنامه آموزش پزشک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اجتماع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جامعه نگر در سطح دانشگاه/دانشکده.</w:t>
            </w:r>
          </w:p>
        </w:tc>
      </w:tr>
      <w:tr w:rsidR="00DA1B9E" w:rsidRPr="001C2C15" w:rsidTr="00DA1B9E"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DA1B9E" w:rsidRPr="00431379" w:rsidRDefault="00DA1B9E" w:rsidP="00DA1B9E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431379">
              <w:rPr>
                <w:rFonts w:cs="Titr" w:hint="cs"/>
                <w:b/>
                <w:bCs/>
                <w:rtl/>
              </w:rPr>
              <w:t>راهبر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31379">
              <w:rPr>
                <w:rFonts w:cs="Titr" w:hint="cs"/>
                <w:b/>
                <w:bCs/>
                <w:rtl/>
              </w:rPr>
              <w:t xml:space="preserve"> و هدا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31379">
              <w:rPr>
                <w:rFonts w:cs="Titr" w:hint="cs"/>
                <w:b/>
                <w:bCs/>
                <w:rtl/>
              </w:rPr>
              <w:t>ت</w:t>
            </w:r>
          </w:p>
        </w:tc>
        <w:tc>
          <w:tcPr>
            <w:tcW w:w="8264" w:type="dxa"/>
          </w:tcPr>
          <w:p w:rsidR="00DA1B9E" w:rsidRPr="00571FDC" w:rsidRDefault="00DA1B9E" w:rsidP="00BB0E4F">
            <w:pPr>
              <w:pStyle w:val="ListParagraph"/>
              <w:numPr>
                <w:ilvl w:val="0"/>
                <w:numId w:val="65"/>
              </w:numPr>
              <w:tabs>
                <w:tab w:val="right" w:pos="9360"/>
              </w:tabs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highlight w:val="green"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راهبر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هدا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برنامه پزشک خانواده در سطح منطقه تحت پوشش دانشگاه/دانشکده</w:t>
            </w:r>
            <w:r w:rsidRPr="00571FDC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.(شهری و روستایی)</w:t>
            </w:r>
          </w:p>
          <w:p w:rsidR="00DA1B9E" w:rsidRPr="00EB55D2" w:rsidRDefault="00DA1B9E" w:rsidP="00BB0E4F">
            <w:pPr>
              <w:pStyle w:val="ListParagraph"/>
              <w:numPr>
                <w:ilvl w:val="0"/>
                <w:numId w:val="65"/>
              </w:numPr>
              <w:tabs>
                <w:tab w:val="right" w:pos="9360"/>
              </w:tabs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71FDC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راهبری و هدایت برنامه پرونده الکترونیک سلامت و نظام ارجاع</w:t>
            </w:r>
          </w:p>
        </w:tc>
      </w:tr>
    </w:tbl>
    <w:p w:rsidR="00D637F8" w:rsidRPr="00C91CC7" w:rsidRDefault="00DA1B9E" w:rsidP="00DA1B9E">
      <w:pPr>
        <w:pStyle w:val="Heading1"/>
        <w:bidi/>
        <w:rPr>
          <w:color w:val="FFFFFF" w:themeColor="background1"/>
          <w:rtl/>
        </w:rPr>
      </w:pPr>
      <w:r w:rsidRPr="00C91CC7">
        <w:rPr>
          <w:rFonts w:hint="cs"/>
          <w:color w:val="FFFFFF" w:themeColor="background1"/>
          <w:rtl/>
        </w:rPr>
        <w:t xml:space="preserve"> </w:t>
      </w:r>
      <w:r w:rsidR="00D637F8" w:rsidRPr="00C91CC7">
        <w:rPr>
          <w:rFonts w:hint="cs"/>
          <w:color w:val="FFFFFF" w:themeColor="background1"/>
          <w:rtl/>
        </w:rPr>
        <w:t>آموزو ارتقا</w:t>
      </w:r>
      <w:r w:rsidR="002C28D0">
        <w:rPr>
          <w:rFonts w:hint="cs"/>
          <w:color w:val="FFFFFF" w:themeColor="background1"/>
          <w:rtl/>
        </w:rPr>
        <w:t>ي</w:t>
      </w:r>
      <w:r w:rsidR="00C91CC7" w:rsidRPr="00C91CC7">
        <w:rPr>
          <w:rFonts w:hint="cs"/>
          <w:color w:val="FFFFFF" w:themeColor="background1"/>
          <w:rtl/>
        </w:rPr>
        <w:t xml:space="preserve"> </w:t>
      </w:r>
      <w:r w:rsidR="00D637F8" w:rsidRPr="00C91CC7">
        <w:rPr>
          <w:rFonts w:hint="cs"/>
          <w:color w:val="FFFFFF" w:themeColor="background1"/>
          <w:rtl/>
        </w:rPr>
        <w:t>سلامت</w:t>
      </w:r>
      <w:bookmarkEnd w:id="3"/>
    </w:p>
    <w:tbl>
      <w:tblPr>
        <w:tblStyle w:val="TableGrid"/>
        <w:tblpPr w:leftFromText="180" w:rightFromText="180" w:vertAnchor="text" w:horzAnchor="margin" w:tblpY="650"/>
        <w:bidiVisual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8112"/>
      </w:tblGrid>
      <w:tr w:rsidR="00DA1B9E" w:rsidTr="00DA1B9E">
        <w:tc>
          <w:tcPr>
            <w:tcW w:w="1669" w:type="dxa"/>
            <w:shd w:val="clear" w:color="auto" w:fill="F2F2F2" w:themeFill="background1" w:themeFillShade="F2"/>
            <w:vAlign w:val="center"/>
          </w:tcPr>
          <w:p w:rsidR="00DA1B9E" w:rsidRDefault="00DA1B9E" w:rsidP="00DA1B9E">
            <w:pPr>
              <w:bidi/>
              <w:jc w:val="center"/>
              <w:rPr>
                <w:rFonts w:cs="Titr"/>
                <w:b/>
                <w:bCs/>
              </w:rPr>
            </w:pPr>
            <w:bookmarkStart w:id="4" w:name="_Toc412240871"/>
            <w:r>
              <w:rPr>
                <w:lang w:bidi="ar-SA"/>
              </w:rPr>
              <w:br w:type="page"/>
            </w: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112" w:type="dxa"/>
            <w:shd w:val="clear" w:color="auto" w:fill="F2F2F2" w:themeFill="background1" w:themeFillShade="F2"/>
            <w:vAlign w:val="center"/>
          </w:tcPr>
          <w:p w:rsidR="00DA1B9E" w:rsidRDefault="00DA1B9E" w:rsidP="00DA1B9E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Titr" w:hint="cs"/>
                <w:b/>
                <w:bCs/>
                <w:rtl/>
              </w:rPr>
              <w:t>شرح وظيفه</w:t>
            </w:r>
          </w:p>
        </w:tc>
      </w:tr>
      <w:tr w:rsidR="00DA1B9E" w:rsidRPr="001C2C15" w:rsidTr="00DA1B9E"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DA1B9E" w:rsidRPr="00431379" w:rsidRDefault="00DA1B9E" w:rsidP="00DA1B9E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431379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31379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112" w:type="dxa"/>
          </w:tcPr>
          <w:p w:rsidR="00DA1B9E" w:rsidRPr="00F01643" w:rsidRDefault="00DA1B9E" w:rsidP="00DA1B9E">
            <w:pPr>
              <w:pStyle w:val="ListParagraph"/>
              <w:numPr>
                <w:ilvl w:val="0"/>
                <w:numId w:val="63"/>
              </w:numPr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 و نظارت عملکرد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ستاد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گسترش شبکه مراکز بهداشت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شهرستان‌هاي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تابعه دانشگاه/دانشکده.</w:t>
            </w:r>
          </w:p>
          <w:p w:rsidR="00DA1B9E" w:rsidRPr="00F01643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خدمات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درمان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شبکه‌هاي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تابعه با تع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اثربخشي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آن‌ها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جهت ارتقاء 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ارائه خدمات مربوطه.</w:t>
            </w:r>
          </w:p>
          <w:p w:rsidR="00DA1B9E" w:rsidRPr="00EB55D2" w:rsidRDefault="00DA1B9E" w:rsidP="00DA1B9E">
            <w:pPr>
              <w:pStyle w:val="ListParagraph"/>
              <w:numPr>
                <w:ilvl w:val="0"/>
                <w:numId w:val="63"/>
              </w:numPr>
              <w:tabs>
                <w:tab w:val="right" w:pos="9360"/>
              </w:tabs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 بر کل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قراردادهاي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معاونت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از قب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 نحوه ارائه خدمت، ق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تمام‌شده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شرا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مانکار و همچن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پيش‌بيني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شنهاد مراکز و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قابل‌واگذاري</w:t>
            </w:r>
            <w:r w:rsidRPr="00F016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A1B9E" w:rsidRPr="001C2C15" w:rsidTr="00DA1B9E"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DA1B9E" w:rsidRPr="00431379" w:rsidRDefault="00DA1B9E" w:rsidP="00DA1B9E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431379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31379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31379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112" w:type="dxa"/>
          </w:tcPr>
          <w:p w:rsidR="00DA1B9E" w:rsidRPr="00EB55D2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</w:t>
            </w:r>
            <w:r w:rsidRPr="00571FDC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بیمه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پا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 و نظارت عملکرد 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 سلامت در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تحت پوشش و مجر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برنامه پزشک خانواده.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DA1B9E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 w:hint="cs"/>
                <w:color w:val="000000" w:themeColor="text1"/>
                <w:sz w:val="24"/>
                <w:szCs w:val="24"/>
              </w:rPr>
            </w:pPr>
            <w:r w:rsidRPr="00EB55D2">
              <w:rPr>
                <w:rFonts w:cs="B Nazanin"/>
                <w:color w:val="000000" w:themeColor="text1"/>
                <w:sz w:val="24"/>
                <w:szCs w:val="24"/>
                <w:rtl/>
              </w:rPr>
              <w:t>مشارکت فعال با حوزه درمان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ومدیریت امار و فناوری اطلاعات </w:t>
            </w:r>
            <w:r w:rsidRPr="00EB55D2">
              <w:rPr>
                <w:rFonts w:cs="B Nazanin"/>
                <w:color w:val="000000" w:themeColor="text1"/>
                <w:sz w:val="24"/>
                <w:szCs w:val="24"/>
                <w:rtl/>
              </w:rPr>
              <w:t>ب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کامل نظام ارجاع 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ماران به سطوح بالاتر.</w:t>
            </w:r>
          </w:p>
          <w:p w:rsidR="00D85F79" w:rsidRPr="00D85F79" w:rsidRDefault="00D85F79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highlight w:val="green"/>
              </w:rPr>
            </w:pPr>
            <w:bookmarkStart w:id="5" w:name="_GoBack"/>
            <w:bookmarkEnd w:id="5"/>
            <w:r w:rsidRPr="00D85F79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مشارکت فعال با حوزه آموزش  در جذب دانشجویان متعهد خدمت در مناطق محروم و بومی</w:t>
            </w:r>
          </w:p>
          <w:p w:rsidR="00DA1B9E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جاد هماهنگ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مديريت‌ها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گروه‌هاي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مختلف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زيرمجموعه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معاونت بهداشت در خصوص ادغام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 در 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ستم سلامت.</w:t>
            </w:r>
          </w:p>
          <w:p w:rsidR="00DA1B9E" w:rsidRPr="00873743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highlight w:val="green"/>
                <w:rtl/>
              </w:rPr>
            </w:pPr>
            <w:r w:rsidRPr="00873743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ایجاد هماهنگی  بين مديريت‌ها و گروه‌هاي مختلف زيرمجموعه معاونت بهداشت و سایر ارگان ها در خصوص پرونده الکترونیک سلامت و نظام ارجاع</w:t>
            </w:r>
          </w:p>
          <w:p w:rsidR="00DA1B9E" w:rsidRPr="00EB55D2" w:rsidRDefault="00DA1B9E" w:rsidP="00DA1B9E">
            <w:pPr>
              <w:pStyle w:val="ListParagraph"/>
              <w:numPr>
                <w:ilvl w:val="0"/>
                <w:numId w:val="63"/>
              </w:numPr>
              <w:tabs>
                <w:tab w:val="right" w:pos="9360"/>
              </w:tabs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جلب مشارکت مردم و 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تأمين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نيازهاي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از قب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 ساخت، تجه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 و تعم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ر مراکز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پايگاه‌هاي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A1B9E" w:rsidRPr="00EB55D2" w:rsidRDefault="00DA1B9E" w:rsidP="00DA1B9E">
            <w:pPr>
              <w:pStyle w:val="ListParagraph"/>
              <w:numPr>
                <w:ilvl w:val="0"/>
                <w:numId w:val="63"/>
              </w:numPr>
              <w:tabs>
                <w:tab w:val="right" w:pos="9360"/>
              </w:tabs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مشارکت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کميته‌ها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 با توسعه خدمات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ه.</w:t>
            </w:r>
          </w:p>
        </w:tc>
      </w:tr>
      <w:tr w:rsidR="00DA1B9E" w:rsidRPr="001C2C15" w:rsidTr="00DA1B9E"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DA1B9E" w:rsidRPr="00431379" w:rsidRDefault="00DA1B9E" w:rsidP="00DA1B9E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431379">
              <w:rPr>
                <w:rFonts w:cs="Titr" w:hint="cs"/>
                <w:b/>
                <w:bCs/>
                <w:rtl/>
              </w:rPr>
              <w:lastRenderedPageBreak/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112" w:type="dxa"/>
          </w:tcPr>
          <w:p w:rsidR="00DA1B9E" w:rsidRPr="00EB55D2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جمع‌آوري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تحل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 و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عملکرد واحد منطبق با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سياست‌ها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برنامه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عملياتي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 تحل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ل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افت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از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مح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محاسبه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شاخص‌ها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).</w:t>
            </w:r>
          </w:p>
          <w:p w:rsidR="00DA1B9E" w:rsidRPr="00EB55D2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مستندسازي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ندها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فعاليت‌ها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شاخص‌هاي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عمل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تهيه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عملکرد جهت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سياست‌گذاري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ارائه به مقامات و مراجع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ذي‌ربط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A1B9E" w:rsidRPr="00EB55D2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منظم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شاخص‌هاي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سلامت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گروه‌هاي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هدف.</w:t>
            </w:r>
          </w:p>
        </w:tc>
      </w:tr>
      <w:tr w:rsidR="00DA1B9E" w:rsidRPr="001C2C15" w:rsidTr="00DA1B9E"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DA1B9E" w:rsidRPr="00431379" w:rsidRDefault="00DA1B9E" w:rsidP="00DA1B9E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بودجه‌بندي</w:t>
            </w:r>
            <w:r w:rsidRPr="00431379">
              <w:rPr>
                <w:rFonts w:cs="Titr" w:hint="cs"/>
                <w:b/>
                <w:bCs/>
                <w:rtl/>
              </w:rPr>
              <w:t xml:space="preserve"> و تحل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31379">
              <w:rPr>
                <w:rFonts w:cs="Titr" w:hint="cs"/>
                <w:b/>
                <w:bCs/>
                <w:rtl/>
              </w:rPr>
              <w:t>ل اقتصاد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112" w:type="dxa"/>
          </w:tcPr>
          <w:p w:rsidR="00DA1B9E" w:rsidRPr="00EB55D2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مشارکت در انجام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ارزيابي‌هاي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اقتصاد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مانند هز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نه-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کارايي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/اثربخش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سطح اول نظام شبکه با 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تخصص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مربوط.</w:t>
            </w:r>
          </w:p>
        </w:tc>
      </w:tr>
      <w:tr w:rsidR="00DA1B9E" w:rsidRPr="001C2C15" w:rsidTr="00DA1B9E"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DA1B9E" w:rsidRPr="00431379" w:rsidRDefault="00DA1B9E" w:rsidP="00DA1B9E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431379">
              <w:rPr>
                <w:rFonts w:cs="Titr" w:hint="cs"/>
                <w:b/>
                <w:bCs/>
                <w:rtl/>
              </w:rPr>
              <w:t>مد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31379">
              <w:rPr>
                <w:rFonts w:cs="Titr" w:hint="cs"/>
                <w:b/>
                <w:bCs/>
                <w:rtl/>
              </w:rPr>
              <w:t>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31379">
              <w:rPr>
                <w:rFonts w:cs="Titr" w:hint="cs"/>
                <w:b/>
                <w:bCs/>
                <w:rtl/>
              </w:rPr>
              <w:t>ت منابع</w:t>
            </w:r>
          </w:p>
        </w:tc>
        <w:tc>
          <w:tcPr>
            <w:tcW w:w="8112" w:type="dxa"/>
          </w:tcPr>
          <w:p w:rsidR="00DA1B9E" w:rsidRDefault="00DA1B9E" w:rsidP="00BB0E4F">
            <w:pPr>
              <w:pStyle w:val="ListParagraph"/>
              <w:numPr>
                <w:ilvl w:val="0"/>
                <w:numId w:val="63"/>
              </w:numPr>
              <w:tabs>
                <w:tab w:val="left" w:pos="709"/>
              </w:tabs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نيازسنجي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برآورد و </w:t>
            </w:r>
            <w:r w:rsidR="00BB0E4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B0E4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توز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انسان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موردنياز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سطح اول نظام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شبکه‌هاي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منطقه تحت پوشش دانشگاه/دانشکده.</w:t>
            </w:r>
          </w:p>
          <w:p w:rsidR="006875EE" w:rsidRPr="006875EE" w:rsidRDefault="006875EE" w:rsidP="00BB0E4F">
            <w:pPr>
              <w:pStyle w:val="ListParagraph"/>
              <w:numPr>
                <w:ilvl w:val="0"/>
                <w:numId w:val="63"/>
              </w:numPr>
              <w:tabs>
                <w:tab w:val="left" w:pos="709"/>
              </w:tabs>
              <w:rPr>
                <w:rFonts w:cs="B Nazanin"/>
                <w:color w:val="000000" w:themeColor="text1"/>
                <w:sz w:val="24"/>
                <w:szCs w:val="24"/>
                <w:highlight w:val="green"/>
              </w:rPr>
            </w:pPr>
            <w:r w:rsidRPr="006875EE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نیازسنجی، برآورد و مشارکت در توزیع دانشجویان متعهد خدمت در مناطق محروم و بومی</w:t>
            </w:r>
          </w:p>
          <w:p w:rsidR="00DA1B9E" w:rsidRPr="00696AC0" w:rsidRDefault="00DA1B9E" w:rsidP="00BB0E4F">
            <w:pPr>
              <w:pStyle w:val="ListParagraph"/>
              <w:numPr>
                <w:ilvl w:val="0"/>
                <w:numId w:val="63"/>
              </w:numPr>
              <w:tabs>
                <w:tab w:val="left" w:pos="709"/>
              </w:tabs>
              <w:rPr>
                <w:rFonts w:cs="B Nazanin"/>
                <w:color w:val="000000" w:themeColor="text1"/>
                <w:sz w:val="24"/>
                <w:szCs w:val="24"/>
                <w:highlight w:val="green"/>
              </w:rPr>
            </w:pPr>
            <w:r w:rsidRPr="00696AC0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 xml:space="preserve">نيازسنجي، برآورد و </w:t>
            </w:r>
            <w:r w:rsidR="00BB0E4F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نظارت</w:t>
            </w:r>
            <w:r w:rsidRPr="00696AC0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 xml:space="preserve"> </w:t>
            </w:r>
            <w:r w:rsidR="00BB0E4F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بر</w:t>
            </w:r>
            <w:r w:rsidRPr="00696AC0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 xml:space="preserve"> توزیع تجهیزات و بهبود استاندارد واحد های بهداشتی تابعه</w:t>
            </w:r>
          </w:p>
          <w:p w:rsidR="00DA1B9E" w:rsidRPr="00696AC0" w:rsidRDefault="00DA1B9E" w:rsidP="00BB0E4F">
            <w:pPr>
              <w:pStyle w:val="ListParagraph"/>
              <w:numPr>
                <w:ilvl w:val="0"/>
                <w:numId w:val="63"/>
              </w:numPr>
              <w:tabs>
                <w:tab w:val="left" w:pos="709"/>
              </w:tabs>
              <w:rPr>
                <w:rFonts w:cs="B Nazanin"/>
                <w:color w:val="000000" w:themeColor="text1"/>
                <w:sz w:val="24"/>
                <w:szCs w:val="24"/>
                <w:highlight w:val="green"/>
                <w:rtl/>
              </w:rPr>
            </w:pPr>
            <w:r w:rsidRPr="00696AC0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 xml:space="preserve">نیاز سنجی ، برآورد و </w:t>
            </w:r>
            <w:r w:rsidR="00BB0E4F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>نظارت بر</w:t>
            </w:r>
            <w:r w:rsidRPr="00696AC0">
              <w:rPr>
                <w:rFonts w:cs="B Nazanin" w:hint="cs"/>
                <w:color w:val="000000" w:themeColor="text1"/>
                <w:sz w:val="24"/>
                <w:szCs w:val="24"/>
                <w:highlight w:val="green"/>
                <w:rtl/>
              </w:rPr>
              <w:t xml:space="preserve"> توزیع  و پرداخت منابع مالی </w:t>
            </w:r>
          </w:p>
          <w:p w:rsidR="00DA1B9E" w:rsidRPr="00EB55D2" w:rsidRDefault="00DA1B9E" w:rsidP="00DA1B9E">
            <w:pPr>
              <w:pStyle w:val="ListParagraph"/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A1B9E" w:rsidRPr="001C2C15" w:rsidTr="00DA1B9E"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DA1B9E" w:rsidRPr="00431379" w:rsidRDefault="00DA1B9E" w:rsidP="00DA1B9E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431379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31379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112" w:type="dxa"/>
          </w:tcPr>
          <w:p w:rsidR="00DA1B9E" w:rsidRPr="00EB55D2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استفاده از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فن‌آوري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اطلاعات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تسه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 و تسر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 در انجام امور از طر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 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جاد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سامانه‌هاي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الکترون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A1B9E" w:rsidRPr="00EB55D2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طراح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انجام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 مل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طرح‌هاي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B55D2">
              <w:rPr>
                <w:rFonts w:cs="B Nazanin"/>
                <w:color w:val="000000" w:themeColor="text1"/>
                <w:sz w:val="24"/>
                <w:szCs w:val="24"/>
              </w:rPr>
              <w:t>HSR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 اجرائ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کردن نتا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ج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آن‌ها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به‌صورت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برنامه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اقدام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EB55D2">
              <w:rPr>
                <w:rFonts w:cs="B Nazanin"/>
                <w:color w:val="000000" w:themeColor="text1"/>
                <w:sz w:val="24"/>
                <w:szCs w:val="24"/>
              </w:rPr>
              <w:t>Action plan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).</w:t>
            </w:r>
          </w:p>
          <w:p w:rsidR="00DA1B9E" w:rsidRPr="00EB55D2" w:rsidRDefault="00DA1B9E" w:rsidP="00DA1B9E">
            <w:pPr>
              <w:pStyle w:val="ListParagraph"/>
              <w:numPr>
                <w:ilvl w:val="0"/>
                <w:numId w:val="63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تقو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و 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جاد بانک 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ده و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 کاربرد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زم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نه انجام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بهينه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ندها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 از طر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ق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اشتراک‌گذاري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اطلاعات علم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تجرب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 کارشناسان تخصص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EB55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:rsidR="00C91CC7" w:rsidRPr="00C91CC7" w:rsidRDefault="00DA1B9E" w:rsidP="00C91CC7">
      <w:pPr>
        <w:pStyle w:val="Heading1"/>
        <w:bidi/>
        <w:rPr>
          <w:color w:val="FFFFFF" w:themeColor="background1"/>
          <w:rtl/>
        </w:rPr>
      </w:pPr>
      <w:r>
        <w:rPr>
          <w:rFonts w:hint="eastAsia"/>
          <w:color w:val="FFFFFF" w:themeColor="background1"/>
          <w:rtl/>
        </w:rPr>
        <w:t xml:space="preserve"> </w:t>
      </w:r>
      <w:r w:rsidR="00247B3F">
        <w:rPr>
          <w:rFonts w:hint="eastAsia"/>
          <w:color w:val="FFFFFF" w:themeColor="background1"/>
          <w:rtl/>
        </w:rPr>
        <w:t>شبکه‌ها</w:t>
      </w:r>
      <w:bookmarkEnd w:id="4"/>
    </w:p>
    <w:p w:rsidR="00CB30C4" w:rsidRDefault="00CB30C4" w:rsidP="00CB30C4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CB30C4" w:rsidRPr="001C2C15" w:rsidRDefault="00CB30C4" w:rsidP="00CB30C4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D637F8" w:rsidRDefault="00D637F8" w:rsidP="00D637F8">
      <w:pPr>
        <w:bidi/>
        <w:rPr>
          <w:rtl/>
        </w:rPr>
      </w:pPr>
    </w:p>
    <w:p w:rsidR="00161976" w:rsidRDefault="00161976" w:rsidP="00161976">
      <w:pPr>
        <w:bidi/>
      </w:pPr>
    </w:p>
    <w:p w:rsidR="00D637F8" w:rsidRDefault="00D637F8" w:rsidP="00D637F8">
      <w:pPr>
        <w:bidi/>
        <w:rPr>
          <w:rtl/>
        </w:rPr>
      </w:pPr>
    </w:p>
    <w:p w:rsidR="00D637F8" w:rsidRDefault="00D637F8" w:rsidP="00DA1B9E">
      <w:pPr>
        <w:rPr>
          <w:color w:val="FF0000"/>
          <w:rtl/>
        </w:rPr>
      </w:pPr>
      <w:r>
        <w:rPr>
          <w:rtl/>
        </w:rPr>
        <w:br w:type="page"/>
      </w:r>
    </w:p>
    <w:p w:rsidR="00D637F8" w:rsidRDefault="00E1545E" w:rsidP="00DA1B9E">
      <w:pPr>
        <w:pStyle w:val="Heading1"/>
        <w:bidi/>
        <w:rPr>
          <w:rFonts w:cs="B Nazanin"/>
          <w:b w:val="0"/>
          <w:bCs w:val="0"/>
          <w:color w:val="000000" w:themeColor="text1"/>
          <w:rtl/>
        </w:rPr>
      </w:pPr>
      <w:bookmarkStart w:id="6" w:name="_Toc412240876"/>
      <w:r w:rsidRPr="00E1545E">
        <w:rPr>
          <w:rFonts w:hint="cs"/>
          <w:color w:val="FFFFFF" w:themeColor="background1"/>
          <w:rtl/>
          <w:lang w:bidi="fa-IR"/>
        </w:rPr>
        <w:lastRenderedPageBreak/>
        <w:t>سلامت کا</w:t>
      </w:r>
      <w:bookmarkEnd w:id="6"/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2F0185" w:rsidRPr="002F0185" w:rsidRDefault="002F0185" w:rsidP="002F0185">
      <w:pPr>
        <w:pStyle w:val="Heading1"/>
        <w:bidi/>
        <w:rPr>
          <w:color w:val="FFFFFF" w:themeColor="background1"/>
          <w:rtl/>
        </w:rPr>
      </w:pPr>
      <w:bookmarkStart w:id="7" w:name="_Toc412240877"/>
      <w:r w:rsidRPr="002F0185">
        <w:rPr>
          <w:rFonts w:hint="cs"/>
          <w:color w:val="FFFFFF" w:themeColor="background1"/>
          <w:rtl/>
        </w:rPr>
        <w:t>پ</w:t>
      </w:r>
      <w:r w:rsidR="002C28D0">
        <w:rPr>
          <w:rFonts w:hint="cs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>شگ</w:t>
      </w:r>
      <w:r w:rsidR="002C28D0">
        <w:rPr>
          <w:rFonts w:hint="cs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>ر</w:t>
      </w:r>
      <w:r w:rsidR="002C28D0">
        <w:rPr>
          <w:rFonts w:hint="cs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 xml:space="preserve"> و مبارزه با </w:t>
      </w:r>
      <w:r w:rsidR="00B56EC8">
        <w:rPr>
          <w:rFonts w:hint="eastAsia"/>
          <w:color w:val="FFFFFF" w:themeColor="background1"/>
          <w:rtl/>
        </w:rPr>
        <w:t>ب</w:t>
      </w:r>
      <w:r w:rsidR="002C28D0">
        <w:rPr>
          <w:rFonts w:hint="eastAsia"/>
          <w:color w:val="FFFFFF" w:themeColor="background1"/>
          <w:rtl/>
        </w:rPr>
        <w:t>ي</w:t>
      </w:r>
      <w:r w:rsidR="00B56EC8">
        <w:rPr>
          <w:rFonts w:hint="eastAsia"/>
          <w:color w:val="FFFFFF" w:themeColor="background1"/>
          <w:rtl/>
        </w:rPr>
        <w:t>مار</w:t>
      </w:r>
      <w:r w:rsidR="002C28D0">
        <w:rPr>
          <w:rFonts w:hint="eastAsia"/>
          <w:color w:val="FFFFFF" w:themeColor="background1"/>
          <w:rtl/>
        </w:rPr>
        <w:t>ي</w:t>
      </w:r>
      <w:r w:rsidR="00B56EC8">
        <w:rPr>
          <w:rFonts w:hint="eastAsia"/>
          <w:color w:val="FFFFFF" w:themeColor="background1"/>
          <w:rtl/>
        </w:rPr>
        <w:t>‌ها</w:t>
      </w:r>
      <w:r w:rsidR="002C28D0">
        <w:rPr>
          <w:rFonts w:hint="eastAsia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 xml:space="preserve"> واگ</w:t>
      </w:r>
      <w:r w:rsidR="002C28D0">
        <w:rPr>
          <w:rFonts w:hint="cs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>ر</w:t>
      </w:r>
      <w:bookmarkEnd w:id="7"/>
    </w:p>
    <w:p w:rsidR="00CB30C4" w:rsidRDefault="00CB30C4" w:rsidP="00CB30C4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CB30C4" w:rsidRPr="001C2C15" w:rsidRDefault="00CB30C4" w:rsidP="00CB30C4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D637F8" w:rsidRDefault="00D637F8" w:rsidP="00D637F8">
      <w:pPr>
        <w:bidi/>
        <w:rPr>
          <w:rtl/>
        </w:rPr>
      </w:pPr>
    </w:p>
    <w:p w:rsidR="00161976" w:rsidRDefault="00161976" w:rsidP="00161976">
      <w:pPr>
        <w:bidi/>
      </w:pPr>
    </w:p>
    <w:p w:rsidR="00D637F8" w:rsidRDefault="00D637F8" w:rsidP="00D637F8">
      <w:pPr>
        <w:bidi/>
        <w:rPr>
          <w:color w:val="000000" w:themeColor="text1"/>
          <w:rtl/>
        </w:rPr>
      </w:pPr>
    </w:p>
    <w:p w:rsidR="00D637F8" w:rsidRDefault="00D637F8" w:rsidP="00D637F8">
      <w:pPr>
        <w:bidi/>
        <w:rPr>
          <w:color w:val="000000" w:themeColor="text1"/>
          <w:rtl/>
        </w:rPr>
      </w:pPr>
    </w:p>
    <w:p w:rsidR="00D637F8" w:rsidRDefault="00D637F8" w:rsidP="00D637F8">
      <w:pPr>
        <w:bidi/>
        <w:rPr>
          <w:color w:val="000000" w:themeColor="text1"/>
          <w:rtl/>
        </w:rPr>
      </w:pPr>
    </w:p>
    <w:p w:rsidR="00940FE5" w:rsidRDefault="00940FE5" w:rsidP="00940FE5">
      <w:pPr>
        <w:bidi/>
        <w:rPr>
          <w:color w:val="000000" w:themeColor="text1"/>
          <w:rtl/>
        </w:rPr>
      </w:pPr>
    </w:p>
    <w:p w:rsidR="00940FE5" w:rsidRDefault="00940FE5" w:rsidP="00940FE5">
      <w:pPr>
        <w:bidi/>
        <w:rPr>
          <w:color w:val="000000" w:themeColor="text1"/>
          <w:rtl/>
        </w:rPr>
      </w:pPr>
    </w:p>
    <w:p w:rsidR="003327EA" w:rsidRDefault="003327EA" w:rsidP="003327EA">
      <w:pPr>
        <w:bidi/>
        <w:rPr>
          <w:color w:val="000000" w:themeColor="text1"/>
          <w:rtl/>
        </w:rPr>
      </w:pPr>
    </w:p>
    <w:p w:rsidR="003327EA" w:rsidRDefault="003327EA" w:rsidP="003327EA">
      <w:pPr>
        <w:bidi/>
        <w:rPr>
          <w:color w:val="000000" w:themeColor="text1"/>
          <w:rtl/>
        </w:rPr>
      </w:pPr>
    </w:p>
    <w:p w:rsidR="00D637F8" w:rsidRPr="002F0185" w:rsidRDefault="002F0185" w:rsidP="002F0185">
      <w:pPr>
        <w:pStyle w:val="Heading1"/>
        <w:bidi/>
        <w:rPr>
          <w:color w:val="FFFFFF" w:themeColor="background1"/>
          <w:rtl/>
        </w:rPr>
      </w:pPr>
      <w:bookmarkStart w:id="8" w:name="_Toc412240878"/>
      <w:r w:rsidRPr="002F0185">
        <w:rPr>
          <w:rFonts w:hint="cs"/>
          <w:color w:val="FFFFFF" w:themeColor="background1"/>
          <w:rtl/>
        </w:rPr>
        <w:t>پ</w:t>
      </w:r>
      <w:r w:rsidR="002C28D0">
        <w:rPr>
          <w:rFonts w:hint="cs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>شگ</w:t>
      </w:r>
      <w:r w:rsidR="002C28D0">
        <w:rPr>
          <w:rFonts w:hint="cs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>ر</w:t>
      </w:r>
      <w:r w:rsidR="002C28D0">
        <w:rPr>
          <w:rFonts w:hint="cs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 xml:space="preserve"> و مبارزه با </w:t>
      </w:r>
      <w:r w:rsidR="00B56EC8">
        <w:rPr>
          <w:rFonts w:hint="eastAsia"/>
          <w:color w:val="FFFFFF" w:themeColor="background1"/>
          <w:rtl/>
        </w:rPr>
        <w:t>ب</w:t>
      </w:r>
      <w:r w:rsidR="002C28D0">
        <w:rPr>
          <w:rFonts w:hint="eastAsia"/>
          <w:color w:val="FFFFFF" w:themeColor="background1"/>
          <w:rtl/>
        </w:rPr>
        <w:t>ي</w:t>
      </w:r>
      <w:r w:rsidR="00B56EC8">
        <w:rPr>
          <w:rFonts w:hint="eastAsia"/>
          <w:color w:val="FFFFFF" w:themeColor="background1"/>
          <w:rtl/>
        </w:rPr>
        <w:t>مار</w:t>
      </w:r>
      <w:r w:rsidR="002C28D0">
        <w:rPr>
          <w:rFonts w:hint="eastAsia"/>
          <w:color w:val="FFFFFF" w:themeColor="background1"/>
          <w:rtl/>
        </w:rPr>
        <w:t>ي</w:t>
      </w:r>
      <w:r w:rsidR="00B56EC8">
        <w:rPr>
          <w:rFonts w:hint="eastAsia"/>
          <w:color w:val="FFFFFF" w:themeColor="background1"/>
          <w:rtl/>
        </w:rPr>
        <w:t>‌ها</w:t>
      </w:r>
      <w:r w:rsidR="002C28D0">
        <w:rPr>
          <w:rFonts w:hint="eastAsia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 xml:space="preserve"> غ</w:t>
      </w:r>
      <w:r w:rsidR="002C28D0">
        <w:rPr>
          <w:rFonts w:hint="cs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>ر واگ</w:t>
      </w:r>
      <w:r w:rsidR="002C28D0">
        <w:rPr>
          <w:rFonts w:hint="cs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>ر</w:t>
      </w:r>
      <w:bookmarkEnd w:id="8"/>
    </w:p>
    <w:p w:rsidR="00CB30C4" w:rsidRPr="001C2C15" w:rsidRDefault="00CB30C4" w:rsidP="00CB30C4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D637F8" w:rsidRDefault="00D637F8" w:rsidP="00D637F8">
      <w:pPr>
        <w:bidi/>
      </w:pPr>
    </w:p>
    <w:p w:rsidR="00D637F8" w:rsidRDefault="00D637F8" w:rsidP="00D637F8">
      <w:pPr>
        <w:bidi/>
        <w:rPr>
          <w:color w:val="000000" w:themeColor="text1"/>
          <w:rtl/>
        </w:rPr>
      </w:pPr>
    </w:p>
    <w:p w:rsidR="00D637F8" w:rsidRDefault="00D637F8" w:rsidP="00D637F8">
      <w:pPr>
        <w:bidi/>
        <w:rPr>
          <w:color w:val="000000" w:themeColor="text1"/>
          <w:rtl/>
        </w:rPr>
      </w:pPr>
    </w:p>
    <w:p w:rsidR="00D637F8" w:rsidRDefault="00D637F8" w:rsidP="00D637F8">
      <w:pPr>
        <w:bidi/>
        <w:rPr>
          <w:color w:val="000000" w:themeColor="text1"/>
          <w:rtl/>
        </w:rPr>
      </w:pPr>
    </w:p>
    <w:p w:rsidR="00D637F8" w:rsidRDefault="00D637F8" w:rsidP="00D637F8">
      <w:pPr>
        <w:bidi/>
        <w:rPr>
          <w:color w:val="000000" w:themeColor="text1"/>
          <w:rtl/>
        </w:rPr>
      </w:pPr>
    </w:p>
    <w:p w:rsidR="00D637F8" w:rsidRDefault="00D637F8" w:rsidP="00D637F8">
      <w:pPr>
        <w:bidi/>
        <w:rPr>
          <w:color w:val="000000" w:themeColor="text1"/>
          <w:rtl/>
        </w:rPr>
      </w:pPr>
    </w:p>
    <w:p w:rsidR="00D637F8" w:rsidRDefault="00D637F8" w:rsidP="00D637F8">
      <w:pPr>
        <w:bidi/>
        <w:rPr>
          <w:color w:val="000000" w:themeColor="text1"/>
          <w:rtl/>
        </w:rPr>
      </w:pPr>
    </w:p>
    <w:p w:rsidR="00940FE5" w:rsidRDefault="00940FE5" w:rsidP="00940FE5">
      <w:pPr>
        <w:bidi/>
        <w:rPr>
          <w:color w:val="000000" w:themeColor="text1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D637F8" w:rsidRDefault="00D637F8" w:rsidP="00D637F8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CA3C17" w:rsidRDefault="00CA3C17" w:rsidP="00CA3C17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CA3C17" w:rsidRDefault="00CA3C17" w:rsidP="00CA3C17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CA3C17" w:rsidRDefault="00CA3C17" w:rsidP="00CA3C17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CA3C17" w:rsidRDefault="00CA3C17" w:rsidP="00CA3C17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CA3C17" w:rsidRDefault="00CA3C17" w:rsidP="00CA3C17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CA3C17" w:rsidRDefault="00CA3C17" w:rsidP="00CA3C17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D637F8" w:rsidRPr="00DA1B9E" w:rsidRDefault="002F0185" w:rsidP="00DA1B9E">
      <w:pPr>
        <w:pStyle w:val="Heading1"/>
        <w:bidi/>
        <w:rPr>
          <w:color w:val="FFFFFF" w:themeColor="background1"/>
          <w:rtl/>
        </w:rPr>
      </w:pPr>
      <w:bookmarkStart w:id="9" w:name="_Toc412240880"/>
      <w:r w:rsidRPr="002F0185">
        <w:rPr>
          <w:rFonts w:hint="cs"/>
          <w:color w:val="FFFFFF" w:themeColor="background1"/>
          <w:rtl/>
        </w:rPr>
        <w:t>بهبود تغذ</w:t>
      </w:r>
      <w:r w:rsidR="002C28D0">
        <w:rPr>
          <w:rFonts w:hint="cs"/>
          <w:color w:val="FFFFFF" w:themeColor="background1"/>
          <w:rtl/>
        </w:rPr>
        <w:t>ي</w:t>
      </w:r>
      <w:r w:rsidRPr="002F0185">
        <w:rPr>
          <w:rFonts w:hint="cs"/>
          <w:color w:val="FFFFFF" w:themeColor="background1"/>
          <w:rtl/>
        </w:rPr>
        <w:t>ه</w:t>
      </w:r>
      <w:bookmarkEnd w:id="9"/>
    </w:p>
    <w:p w:rsidR="00D637F8" w:rsidRDefault="00D637F8" w:rsidP="00D637F8">
      <w:pPr>
        <w:bidi/>
        <w:rPr>
          <w:rtl/>
          <w:lang w:bidi="fa-IR"/>
        </w:rPr>
      </w:pPr>
    </w:p>
    <w:p w:rsidR="00D637F8" w:rsidRDefault="00D637F8" w:rsidP="00D637F8">
      <w:pPr>
        <w:bidi/>
        <w:rPr>
          <w:rtl/>
          <w:lang w:bidi="fa-IR"/>
        </w:rPr>
      </w:pPr>
    </w:p>
    <w:p w:rsidR="00D637F8" w:rsidRDefault="00D637F8" w:rsidP="00D637F8">
      <w:pPr>
        <w:bidi/>
        <w:rPr>
          <w:rtl/>
          <w:lang w:bidi="fa-IR"/>
        </w:rPr>
      </w:pPr>
    </w:p>
    <w:p w:rsidR="00D637F8" w:rsidRDefault="00D637F8" w:rsidP="00D637F8">
      <w:pPr>
        <w:bidi/>
        <w:rPr>
          <w:rtl/>
          <w:lang w:bidi="fa-IR"/>
        </w:rPr>
      </w:pPr>
    </w:p>
    <w:p w:rsidR="00D637F8" w:rsidRDefault="00D637F8" w:rsidP="00D637F8">
      <w:pPr>
        <w:bidi/>
        <w:rPr>
          <w:rtl/>
          <w:lang w:bidi="fa-IR"/>
        </w:rPr>
      </w:pPr>
    </w:p>
    <w:p w:rsidR="00D637F8" w:rsidRDefault="00D637F8" w:rsidP="00D637F8">
      <w:pPr>
        <w:bidi/>
        <w:rPr>
          <w:rtl/>
          <w:lang w:bidi="fa-IR"/>
        </w:rPr>
      </w:pPr>
    </w:p>
    <w:p w:rsidR="00CA3C17" w:rsidRDefault="002F0185" w:rsidP="00416F50">
      <w:pPr>
        <w:pStyle w:val="Heading1"/>
        <w:bidi/>
        <w:rPr>
          <w:rFonts w:cs="B Titr"/>
          <w:color w:val="FFFFFF" w:themeColor="background1"/>
          <w:sz w:val="20"/>
          <w:szCs w:val="20"/>
          <w:rtl/>
          <w:lang w:bidi="fa-IR"/>
        </w:rPr>
      </w:pPr>
      <w:bookmarkStart w:id="10" w:name="_Toc412240881"/>
      <w:r w:rsidRPr="00416F50">
        <w:rPr>
          <w:rFonts w:cs="B Titr" w:hint="cs"/>
          <w:color w:val="FFFFFF" w:themeColor="background1"/>
          <w:sz w:val="20"/>
          <w:szCs w:val="20"/>
          <w:rtl/>
        </w:rPr>
        <w:t>شرح وظا</w:t>
      </w:r>
      <w:r w:rsidR="002C28D0" w:rsidRPr="00416F50">
        <w:rPr>
          <w:rFonts w:cs="B Titr" w:hint="cs"/>
          <w:color w:val="FFFFFF" w:themeColor="background1"/>
          <w:sz w:val="20"/>
          <w:szCs w:val="20"/>
          <w:rtl/>
        </w:rPr>
        <w:t>ي</w:t>
      </w:r>
      <w:r w:rsidRPr="00416F50">
        <w:rPr>
          <w:rFonts w:cs="B Titr" w:hint="cs"/>
          <w:color w:val="FFFFFF" w:themeColor="background1"/>
          <w:sz w:val="20"/>
          <w:szCs w:val="20"/>
          <w:rtl/>
        </w:rPr>
        <w:t>ف واح</w:t>
      </w:r>
      <w:bookmarkEnd w:id="10"/>
    </w:p>
    <w:sectPr w:rsidR="00CA3C17" w:rsidSect="002C28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247" w:bottom="1134" w:left="964" w:header="567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92" w:rsidRDefault="00D95C92" w:rsidP="007D209E">
      <w:pPr>
        <w:spacing w:after="0" w:line="240" w:lineRule="auto"/>
      </w:pPr>
      <w:r>
        <w:separator/>
      </w:r>
    </w:p>
  </w:endnote>
  <w:endnote w:type="continuationSeparator" w:id="0">
    <w:p w:rsidR="00D95C92" w:rsidRDefault="00D95C92" w:rsidP="007D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D5" w:rsidRDefault="007B41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D5" w:rsidRDefault="007B41D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F79">
      <w:rPr>
        <w:noProof/>
      </w:rPr>
      <w:t>4</w:t>
    </w:r>
    <w:r>
      <w:rPr>
        <w:noProof/>
      </w:rPr>
      <w:fldChar w:fldCharType="end"/>
    </w:r>
  </w:p>
  <w:p w:rsidR="007B41D5" w:rsidRDefault="007B41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D5" w:rsidRDefault="007B4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92" w:rsidRDefault="00D95C92" w:rsidP="007D209E">
      <w:pPr>
        <w:spacing w:after="0" w:line="240" w:lineRule="auto"/>
      </w:pPr>
      <w:r>
        <w:separator/>
      </w:r>
    </w:p>
  </w:footnote>
  <w:footnote w:type="continuationSeparator" w:id="0">
    <w:p w:rsidR="00D95C92" w:rsidRDefault="00D95C92" w:rsidP="007D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D5" w:rsidRDefault="007B41D5" w:rsidP="00FA2F98">
    <w:pPr>
      <w:pStyle w:val="Header"/>
      <w:tabs>
        <w:tab w:val="left" w:pos="2580"/>
        <w:tab w:val="left" w:pos="2985"/>
      </w:tabs>
      <w:bidi/>
      <w:spacing w:line="192" w:lineRule="auto"/>
      <w:jc w:val="center"/>
      <w:rPr>
        <w:b/>
        <w:bCs/>
        <w:color w:val="1F497D" w:themeColor="text2"/>
        <w:sz w:val="28"/>
        <w:szCs w:val="28"/>
        <w:lang w:bidi="fa-IR"/>
      </w:rPr>
    </w:pPr>
    <w:r>
      <w:rPr>
        <w:rFonts w:hint="cs"/>
        <w:b/>
        <w:bCs/>
        <w:color w:val="1F497D" w:themeColor="text2"/>
        <w:sz w:val="28"/>
        <w:szCs w:val="28"/>
        <w:rtl/>
        <w:lang w:bidi="fa-IR"/>
      </w:rPr>
      <w:t>تشکيلات تفصيلي</w:t>
    </w:r>
  </w:p>
  <w:p w:rsidR="007B41D5" w:rsidRPr="000821D0" w:rsidRDefault="007B41D5" w:rsidP="006D23FE">
    <w:pPr>
      <w:pStyle w:val="Header"/>
      <w:tabs>
        <w:tab w:val="left" w:pos="2580"/>
        <w:tab w:val="left" w:pos="2985"/>
      </w:tabs>
      <w:bidi/>
      <w:spacing w:line="192" w:lineRule="auto"/>
      <w:jc w:val="both"/>
      <w:rPr>
        <w:rFonts w:cs="B Titr"/>
        <w:b/>
        <w:bCs/>
        <w:color w:val="365F91" w:themeColor="accent1" w:themeShade="BF"/>
        <w:sz w:val="26"/>
        <w:szCs w:val="26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D5" w:rsidRPr="001927B2" w:rsidRDefault="007B41D5" w:rsidP="00643F07">
    <w:pPr>
      <w:pStyle w:val="Header"/>
      <w:tabs>
        <w:tab w:val="left" w:pos="2580"/>
        <w:tab w:val="left" w:pos="2985"/>
      </w:tabs>
      <w:bidi/>
      <w:spacing w:line="216" w:lineRule="auto"/>
      <w:jc w:val="center"/>
      <w:rPr>
        <w:rFonts w:cs="B Nazanin"/>
        <w:b/>
        <w:bCs/>
        <w:color w:val="000000" w:themeColor="text1"/>
        <w:sz w:val="24"/>
        <w:szCs w:val="24"/>
        <w:rtl/>
        <w:lang w:bidi="fa-IR"/>
      </w:rPr>
    </w:pP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شرح وظا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ف ستاد</w:t>
    </w:r>
    <w:r>
      <w:rPr>
        <w:rFonts w:cs="B Nazanin"/>
        <w:b/>
        <w:bCs/>
        <w:color w:val="000000" w:themeColor="text1"/>
        <w:sz w:val="24"/>
        <w:szCs w:val="24"/>
        <w:lang w:bidi="fa-IR"/>
      </w:rPr>
      <w:t xml:space="preserve"> 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دانشگاه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/دانشکده های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 علوم پزشک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 و خدمات بهداشت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 درمان</w:t>
    </w:r>
    <w:r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ي</w:t>
    </w:r>
    <w:r w:rsidRPr="001927B2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 </w:t>
    </w:r>
  </w:p>
  <w:p w:rsidR="007B41D5" w:rsidRPr="00344F81" w:rsidRDefault="007B41D5" w:rsidP="00344F81">
    <w:pPr>
      <w:pStyle w:val="Header"/>
      <w:tabs>
        <w:tab w:val="left" w:pos="2580"/>
        <w:tab w:val="left" w:pos="2985"/>
      </w:tabs>
      <w:bidi/>
      <w:spacing w:line="216" w:lineRule="auto"/>
      <w:jc w:val="both"/>
      <w:rPr>
        <w:rFonts w:cs="B Titr"/>
        <w:b/>
        <w:bCs/>
        <w:color w:val="365F91" w:themeColor="accent1" w:themeShade="BF"/>
        <w:sz w:val="24"/>
        <w:szCs w:val="24"/>
        <w:rtl/>
        <w:lang w:bidi="fa-IR"/>
      </w:rPr>
    </w:pPr>
    <w:r>
      <w:rPr>
        <w:rFonts w:cs="B Titr"/>
        <w:b/>
        <w:bCs/>
        <w:noProof/>
        <w:color w:val="365F91" w:themeColor="accent1" w:themeShade="BF"/>
        <w:sz w:val="24"/>
        <w:szCs w:val="24"/>
        <w:rtl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92074</wp:posOffset>
              </wp:positionV>
              <wp:extent cx="5407660" cy="0"/>
              <wp:effectExtent l="0" t="76200" r="9779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7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5057B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33.4pt;margin-top:7.25pt;width:425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">
              <v:shadow on="t" opacity=".5" offset="6pt,-6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D5" w:rsidRDefault="007B4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92D"/>
    <w:multiLevelType w:val="hybridMultilevel"/>
    <w:tmpl w:val="B3204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346F"/>
    <w:multiLevelType w:val="hybridMultilevel"/>
    <w:tmpl w:val="A2B22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505F0"/>
    <w:multiLevelType w:val="hybridMultilevel"/>
    <w:tmpl w:val="F4B68BA8"/>
    <w:lvl w:ilvl="0" w:tplc="D3063CE8">
      <w:start w:val="1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70637"/>
    <w:multiLevelType w:val="hybridMultilevel"/>
    <w:tmpl w:val="BB9E0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94486"/>
    <w:multiLevelType w:val="hybridMultilevel"/>
    <w:tmpl w:val="3A227B30"/>
    <w:lvl w:ilvl="0" w:tplc="F45E4CFE"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AFA4575"/>
    <w:multiLevelType w:val="hybridMultilevel"/>
    <w:tmpl w:val="B956AE66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>
    <w:nsid w:val="0BA8584A"/>
    <w:multiLevelType w:val="hybridMultilevel"/>
    <w:tmpl w:val="8AC42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C4E63"/>
    <w:multiLevelType w:val="hybridMultilevel"/>
    <w:tmpl w:val="624A1FF2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0E81248B"/>
    <w:multiLevelType w:val="hybridMultilevel"/>
    <w:tmpl w:val="6930C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B56DC"/>
    <w:multiLevelType w:val="hybridMultilevel"/>
    <w:tmpl w:val="20DAA46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5093F9C"/>
    <w:multiLevelType w:val="hybridMultilevel"/>
    <w:tmpl w:val="FD8EDD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02B97"/>
    <w:multiLevelType w:val="hybridMultilevel"/>
    <w:tmpl w:val="3C1EDD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BE4DD9"/>
    <w:multiLevelType w:val="hybridMultilevel"/>
    <w:tmpl w:val="88DA9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A710B"/>
    <w:multiLevelType w:val="hybridMultilevel"/>
    <w:tmpl w:val="929614E4"/>
    <w:lvl w:ilvl="0" w:tplc="20A4A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C3780"/>
    <w:multiLevelType w:val="hybridMultilevel"/>
    <w:tmpl w:val="BF048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DB3048"/>
    <w:multiLevelType w:val="hybridMultilevel"/>
    <w:tmpl w:val="E0ACC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D1928"/>
    <w:multiLevelType w:val="hybridMultilevel"/>
    <w:tmpl w:val="941A3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40C41"/>
    <w:multiLevelType w:val="hybridMultilevel"/>
    <w:tmpl w:val="7B40A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45731"/>
    <w:multiLevelType w:val="hybridMultilevel"/>
    <w:tmpl w:val="97F6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B034A"/>
    <w:multiLevelType w:val="hybridMultilevel"/>
    <w:tmpl w:val="444A3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E36F8A"/>
    <w:multiLevelType w:val="hybridMultilevel"/>
    <w:tmpl w:val="9BAA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403E4"/>
    <w:multiLevelType w:val="hybridMultilevel"/>
    <w:tmpl w:val="E244D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74B81"/>
    <w:multiLevelType w:val="hybridMultilevel"/>
    <w:tmpl w:val="CF207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402B36"/>
    <w:multiLevelType w:val="hybridMultilevel"/>
    <w:tmpl w:val="DB781E7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B7E143F"/>
    <w:multiLevelType w:val="hybridMultilevel"/>
    <w:tmpl w:val="97BA30A6"/>
    <w:lvl w:ilvl="0" w:tplc="357C2026">
      <w:numFmt w:val="bullet"/>
      <w:lvlText w:val=""/>
      <w:lvlJc w:val="left"/>
      <w:pPr>
        <w:ind w:left="1073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5">
    <w:nsid w:val="3C1D6B06"/>
    <w:multiLevelType w:val="hybridMultilevel"/>
    <w:tmpl w:val="22A20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C178E5"/>
    <w:multiLevelType w:val="hybridMultilevel"/>
    <w:tmpl w:val="519E99AC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3CED0763"/>
    <w:multiLevelType w:val="hybridMultilevel"/>
    <w:tmpl w:val="0F8E2958"/>
    <w:lvl w:ilvl="0" w:tplc="2ACC3640">
      <w:start w:val="1"/>
      <w:numFmt w:val="decimal"/>
      <w:lvlText w:val="%1."/>
      <w:lvlJc w:val="left"/>
      <w:pPr>
        <w:ind w:left="172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3B94F51"/>
    <w:multiLevelType w:val="hybridMultilevel"/>
    <w:tmpl w:val="74E63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515F3"/>
    <w:multiLevelType w:val="hybridMultilevel"/>
    <w:tmpl w:val="F2B25AA8"/>
    <w:lvl w:ilvl="0" w:tplc="20A4A752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C56819"/>
    <w:multiLevelType w:val="hybridMultilevel"/>
    <w:tmpl w:val="AFE8E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CF5CD6"/>
    <w:multiLevelType w:val="hybridMultilevel"/>
    <w:tmpl w:val="8EEC71E8"/>
    <w:lvl w:ilvl="0" w:tplc="F4923062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7C4651D"/>
    <w:multiLevelType w:val="hybridMultilevel"/>
    <w:tmpl w:val="A3383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CD4EF5"/>
    <w:multiLevelType w:val="hybridMultilevel"/>
    <w:tmpl w:val="A6A6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540D8C"/>
    <w:multiLevelType w:val="hybridMultilevel"/>
    <w:tmpl w:val="BCCC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B51B5"/>
    <w:multiLevelType w:val="hybridMultilevel"/>
    <w:tmpl w:val="C8482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934C95"/>
    <w:multiLevelType w:val="hybridMultilevel"/>
    <w:tmpl w:val="4E9C0C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FC44B0"/>
    <w:multiLevelType w:val="hybridMultilevel"/>
    <w:tmpl w:val="BBF08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F9440F"/>
    <w:multiLevelType w:val="hybridMultilevel"/>
    <w:tmpl w:val="56C2C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59874E1"/>
    <w:multiLevelType w:val="hybridMultilevel"/>
    <w:tmpl w:val="996E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224293"/>
    <w:multiLevelType w:val="hybridMultilevel"/>
    <w:tmpl w:val="929614E4"/>
    <w:lvl w:ilvl="0" w:tplc="20A4A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89200E"/>
    <w:multiLevelType w:val="hybridMultilevel"/>
    <w:tmpl w:val="D2602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C36C21"/>
    <w:multiLevelType w:val="hybridMultilevel"/>
    <w:tmpl w:val="684ED14A"/>
    <w:lvl w:ilvl="0" w:tplc="36AE0F78">
      <w:start w:val="1"/>
      <w:numFmt w:val="decimal"/>
      <w:lvlText w:val="%1."/>
      <w:lvlJc w:val="left"/>
      <w:pPr>
        <w:ind w:left="1069" w:hanging="360"/>
      </w:pPr>
    </w:lvl>
    <w:lvl w:ilvl="1" w:tplc="5B880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AA46B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AA7799"/>
    <w:multiLevelType w:val="hybridMultilevel"/>
    <w:tmpl w:val="CFCA3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5C73C5"/>
    <w:multiLevelType w:val="hybridMultilevel"/>
    <w:tmpl w:val="45EE1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9910F5"/>
    <w:multiLevelType w:val="hybridMultilevel"/>
    <w:tmpl w:val="5B0A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A91560"/>
    <w:multiLevelType w:val="hybridMultilevel"/>
    <w:tmpl w:val="76FC1A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6490260F"/>
    <w:multiLevelType w:val="hybridMultilevel"/>
    <w:tmpl w:val="70F83DAE"/>
    <w:lvl w:ilvl="0" w:tplc="8C0890D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5C63AD9"/>
    <w:multiLevelType w:val="hybridMultilevel"/>
    <w:tmpl w:val="B34622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7381EB8"/>
    <w:multiLevelType w:val="hybridMultilevel"/>
    <w:tmpl w:val="3F528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0D014D"/>
    <w:multiLevelType w:val="hybridMultilevel"/>
    <w:tmpl w:val="1DE8B3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DFD4263"/>
    <w:multiLevelType w:val="hybridMultilevel"/>
    <w:tmpl w:val="2E0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7B62FA"/>
    <w:multiLevelType w:val="hybridMultilevel"/>
    <w:tmpl w:val="A33CE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E01E2D"/>
    <w:multiLevelType w:val="hybridMultilevel"/>
    <w:tmpl w:val="B29C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447E3D"/>
    <w:multiLevelType w:val="hybridMultilevel"/>
    <w:tmpl w:val="5A4A3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825BA6"/>
    <w:multiLevelType w:val="hybridMultilevel"/>
    <w:tmpl w:val="432E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E414B0"/>
    <w:multiLevelType w:val="hybridMultilevel"/>
    <w:tmpl w:val="B2B0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66551BA"/>
    <w:multiLevelType w:val="hybridMultilevel"/>
    <w:tmpl w:val="3736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320B27"/>
    <w:multiLevelType w:val="hybridMultilevel"/>
    <w:tmpl w:val="2A6AA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5E75C3"/>
    <w:multiLevelType w:val="hybridMultilevel"/>
    <w:tmpl w:val="25E04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3B7A01"/>
    <w:multiLevelType w:val="hybridMultilevel"/>
    <w:tmpl w:val="BB00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B072D8"/>
    <w:multiLevelType w:val="hybridMultilevel"/>
    <w:tmpl w:val="444A3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5A3C1B"/>
    <w:multiLevelType w:val="hybridMultilevel"/>
    <w:tmpl w:val="492C7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E316F19"/>
    <w:multiLevelType w:val="hybridMultilevel"/>
    <w:tmpl w:val="A7363A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7EDD4692"/>
    <w:multiLevelType w:val="hybridMultilevel"/>
    <w:tmpl w:val="25C2CEDA"/>
    <w:lvl w:ilvl="0" w:tplc="3D1EF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1"/>
  </w:num>
  <w:num w:numId="3">
    <w:abstractNumId w:val="19"/>
  </w:num>
  <w:num w:numId="4">
    <w:abstractNumId w:val="57"/>
  </w:num>
  <w:num w:numId="5">
    <w:abstractNumId w:val="33"/>
  </w:num>
  <w:num w:numId="6">
    <w:abstractNumId w:val="18"/>
  </w:num>
  <w:num w:numId="7">
    <w:abstractNumId w:val="0"/>
  </w:num>
  <w:num w:numId="8">
    <w:abstractNumId w:val="50"/>
  </w:num>
  <w:num w:numId="9">
    <w:abstractNumId w:val="22"/>
  </w:num>
  <w:num w:numId="10">
    <w:abstractNumId w:val="23"/>
  </w:num>
  <w:num w:numId="11">
    <w:abstractNumId w:val="63"/>
  </w:num>
  <w:num w:numId="12">
    <w:abstractNumId w:val="51"/>
  </w:num>
  <w:num w:numId="13">
    <w:abstractNumId w:val="37"/>
  </w:num>
  <w:num w:numId="14">
    <w:abstractNumId w:val="12"/>
  </w:num>
  <w:num w:numId="15">
    <w:abstractNumId w:val="21"/>
  </w:num>
  <w:num w:numId="16">
    <w:abstractNumId w:val="41"/>
  </w:num>
  <w:num w:numId="17">
    <w:abstractNumId w:val="32"/>
  </w:num>
  <w:num w:numId="18">
    <w:abstractNumId w:val="25"/>
  </w:num>
  <w:num w:numId="19">
    <w:abstractNumId w:val="15"/>
  </w:num>
  <w:num w:numId="20">
    <w:abstractNumId w:val="43"/>
  </w:num>
  <w:num w:numId="21">
    <w:abstractNumId w:val="44"/>
  </w:num>
  <w:num w:numId="22">
    <w:abstractNumId w:val="53"/>
  </w:num>
  <w:num w:numId="23">
    <w:abstractNumId w:val="35"/>
  </w:num>
  <w:num w:numId="24">
    <w:abstractNumId w:val="20"/>
  </w:num>
  <w:num w:numId="25">
    <w:abstractNumId w:val="46"/>
  </w:num>
  <w:num w:numId="26">
    <w:abstractNumId w:val="14"/>
  </w:num>
  <w:num w:numId="27">
    <w:abstractNumId w:val="45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7"/>
  </w:num>
  <w:num w:numId="31">
    <w:abstractNumId w:val="47"/>
  </w:num>
  <w:num w:numId="32">
    <w:abstractNumId w:val="27"/>
  </w:num>
  <w:num w:numId="33">
    <w:abstractNumId w:val="52"/>
  </w:num>
  <w:num w:numId="34">
    <w:abstractNumId w:val="34"/>
  </w:num>
  <w:num w:numId="35">
    <w:abstractNumId w:val="60"/>
  </w:num>
  <w:num w:numId="36">
    <w:abstractNumId w:val="5"/>
  </w:num>
  <w:num w:numId="37">
    <w:abstractNumId w:val="16"/>
  </w:num>
  <w:num w:numId="38">
    <w:abstractNumId w:val="49"/>
  </w:num>
  <w:num w:numId="39">
    <w:abstractNumId w:val="26"/>
  </w:num>
  <w:num w:numId="40">
    <w:abstractNumId w:val="9"/>
  </w:num>
  <w:num w:numId="41">
    <w:abstractNumId w:val="8"/>
  </w:num>
  <w:num w:numId="42">
    <w:abstractNumId w:val="58"/>
  </w:num>
  <w:num w:numId="43">
    <w:abstractNumId w:val="10"/>
  </w:num>
  <w:num w:numId="44">
    <w:abstractNumId w:val="36"/>
  </w:num>
  <w:num w:numId="45">
    <w:abstractNumId w:val="54"/>
  </w:num>
  <w:num w:numId="46">
    <w:abstractNumId w:val="1"/>
  </w:num>
  <w:num w:numId="47">
    <w:abstractNumId w:val="62"/>
  </w:num>
  <w:num w:numId="48">
    <w:abstractNumId w:val="39"/>
  </w:num>
  <w:num w:numId="49">
    <w:abstractNumId w:val="38"/>
  </w:num>
  <w:num w:numId="50">
    <w:abstractNumId w:val="3"/>
  </w:num>
  <w:num w:numId="51">
    <w:abstractNumId w:val="11"/>
  </w:num>
  <w:num w:numId="52">
    <w:abstractNumId w:val="55"/>
  </w:num>
  <w:num w:numId="53">
    <w:abstractNumId w:val="48"/>
  </w:num>
  <w:num w:numId="54">
    <w:abstractNumId w:val="7"/>
  </w:num>
  <w:num w:numId="55">
    <w:abstractNumId w:val="64"/>
  </w:num>
  <w:num w:numId="56">
    <w:abstractNumId w:val="28"/>
  </w:num>
  <w:num w:numId="5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</w:num>
  <w:num w:numId="59">
    <w:abstractNumId w:val="4"/>
  </w:num>
  <w:num w:numId="60">
    <w:abstractNumId w:val="59"/>
  </w:num>
  <w:num w:numId="61">
    <w:abstractNumId w:val="24"/>
  </w:num>
  <w:num w:numId="62">
    <w:abstractNumId w:val="40"/>
  </w:num>
  <w:num w:numId="63">
    <w:abstractNumId w:val="13"/>
  </w:num>
  <w:num w:numId="64">
    <w:abstractNumId w:val="2"/>
  </w:num>
  <w:num w:numId="65">
    <w:abstractNumId w:val="2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77"/>
    <w:rsid w:val="00002704"/>
    <w:rsid w:val="00003D44"/>
    <w:rsid w:val="00004E7C"/>
    <w:rsid w:val="00032B0E"/>
    <w:rsid w:val="000400B2"/>
    <w:rsid w:val="00040FAE"/>
    <w:rsid w:val="0004605E"/>
    <w:rsid w:val="00047BDC"/>
    <w:rsid w:val="00051AE1"/>
    <w:rsid w:val="0005278D"/>
    <w:rsid w:val="00054218"/>
    <w:rsid w:val="0005624B"/>
    <w:rsid w:val="00057F28"/>
    <w:rsid w:val="00066341"/>
    <w:rsid w:val="000709AB"/>
    <w:rsid w:val="00072BAA"/>
    <w:rsid w:val="00074813"/>
    <w:rsid w:val="000821D0"/>
    <w:rsid w:val="0008725F"/>
    <w:rsid w:val="00093406"/>
    <w:rsid w:val="00093575"/>
    <w:rsid w:val="00095F64"/>
    <w:rsid w:val="00097FE3"/>
    <w:rsid w:val="000A59EA"/>
    <w:rsid w:val="000B0039"/>
    <w:rsid w:val="000B7C7C"/>
    <w:rsid w:val="000D13A2"/>
    <w:rsid w:val="000D5AFD"/>
    <w:rsid w:val="000E239A"/>
    <w:rsid w:val="000E50A9"/>
    <w:rsid w:val="000F4A34"/>
    <w:rsid w:val="00100675"/>
    <w:rsid w:val="00107964"/>
    <w:rsid w:val="0011061C"/>
    <w:rsid w:val="001143E0"/>
    <w:rsid w:val="00120608"/>
    <w:rsid w:val="00120808"/>
    <w:rsid w:val="00120994"/>
    <w:rsid w:val="0012278E"/>
    <w:rsid w:val="00124571"/>
    <w:rsid w:val="00132C5A"/>
    <w:rsid w:val="001341F2"/>
    <w:rsid w:val="00134794"/>
    <w:rsid w:val="00137C4B"/>
    <w:rsid w:val="00140FBE"/>
    <w:rsid w:val="00142730"/>
    <w:rsid w:val="0014387A"/>
    <w:rsid w:val="001469D7"/>
    <w:rsid w:val="00150CAB"/>
    <w:rsid w:val="00151528"/>
    <w:rsid w:val="00151809"/>
    <w:rsid w:val="001562B0"/>
    <w:rsid w:val="00156608"/>
    <w:rsid w:val="001601D4"/>
    <w:rsid w:val="00161976"/>
    <w:rsid w:val="001720C9"/>
    <w:rsid w:val="0018102C"/>
    <w:rsid w:val="001875FC"/>
    <w:rsid w:val="00190FE9"/>
    <w:rsid w:val="00192320"/>
    <w:rsid w:val="001927B2"/>
    <w:rsid w:val="001949AC"/>
    <w:rsid w:val="00195778"/>
    <w:rsid w:val="001A3C20"/>
    <w:rsid w:val="001B589E"/>
    <w:rsid w:val="001C1462"/>
    <w:rsid w:val="001C3570"/>
    <w:rsid w:val="001C418D"/>
    <w:rsid w:val="001D15C6"/>
    <w:rsid w:val="001D5A62"/>
    <w:rsid w:val="001E08F5"/>
    <w:rsid w:val="001E096A"/>
    <w:rsid w:val="001E2E0F"/>
    <w:rsid w:val="001E6679"/>
    <w:rsid w:val="001F6568"/>
    <w:rsid w:val="002015CD"/>
    <w:rsid w:val="00203632"/>
    <w:rsid w:val="00211023"/>
    <w:rsid w:val="00213EDC"/>
    <w:rsid w:val="002169DF"/>
    <w:rsid w:val="00217E9D"/>
    <w:rsid w:val="00222ACC"/>
    <w:rsid w:val="00231143"/>
    <w:rsid w:val="00234EF3"/>
    <w:rsid w:val="00235FD5"/>
    <w:rsid w:val="002368FB"/>
    <w:rsid w:val="00244067"/>
    <w:rsid w:val="00247B3F"/>
    <w:rsid w:val="002515DE"/>
    <w:rsid w:val="00260CFC"/>
    <w:rsid w:val="00261065"/>
    <w:rsid w:val="00261B2C"/>
    <w:rsid w:val="00263675"/>
    <w:rsid w:val="002641A1"/>
    <w:rsid w:val="0026440B"/>
    <w:rsid w:val="002670A4"/>
    <w:rsid w:val="002829B9"/>
    <w:rsid w:val="00283DB3"/>
    <w:rsid w:val="00284BEC"/>
    <w:rsid w:val="00284CE9"/>
    <w:rsid w:val="00294878"/>
    <w:rsid w:val="002A2A41"/>
    <w:rsid w:val="002A2E93"/>
    <w:rsid w:val="002A4305"/>
    <w:rsid w:val="002A79DF"/>
    <w:rsid w:val="002B4E45"/>
    <w:rsid w:val="002C28D0"/>
    <w:rsid w:val="002E2A8D"/>
    <w:rsid w:val="002E2CF5"/>
    <w:rsid w:val="002E5A93"/>
    <w:rsid w:val="002E5FD4"/>
    <w:rsid w:val="002F0185"/>
    <w:rsid w:val="002F0F95"/>
    <w:rsid w:val="002F3BAF"/>
    <w:rsid w:val="003002D7"/>
    <w:rsid w:val="00307BBE"/>
    <w:rsid w:val="003112A4"/>
    <w:rsid w:val="00312AF3"/>
    <w:rsid w:val="0031554D"/>
    <w:rsid w:val="00317667"/>
    <w:rsid w:val="0032436D"/>
    <w:rsid w:val="003303E3"/>
    <w:rsid w:val="003327EA"/>
    <w:rsid w:val="0034049A"/>
    <w:rsid w:val="003405A5"/>
    <w:rsid w:val="00343542"/>
    <w:rsid w:val="00344E4E"/>
    <w:rsid w:val="00344F81"/>
    <w:rsid w:val="00351023"/>
    <w:rsid w:val="00351F07"/>
    <w:rsid w:val="003562AD"/>
    <w:rsid w:val="0036314F"/>
    <w:rsid w:val="003632A6"/>
    <w:rsid w:val="003643E0"/>
    <w:rsid w:val="003660BA"/>
    <w:rsid w:val="003665C5"/>
    <w:rsid w:val="00370FBA"/>
    <w:rsid w:val="0037269F"/>
    <w:rsid w:val="0037444D"/>
    <w:rsid w:val="00376899"/>
    <w:rsid w:val="00376CA3"/>
    <w:rsid w:val="00381EBB"/>
    <w:rsid w:val="00392CC4"/>
    <w:rsid w:val="003A355D"/>
    <w:rsid w:val="003A7567"/>
    <w:rsid w:val="003B2827"/>
    <w:rsid w:val="003C22D0"/>
    <w:rsid w:val="003D7CCA"/>
    <w:rsid w:val="003E07C0"/>
    <w:rsid w:val="003E594A"/>
    <w:rsid w:val="003E67E3"/>
    <w:rsid w:val="003F1506"/>
    <w:rsid w:val="0040073C"/>
    <w:rsid w:val="00400AEB"/>
    <w:rsid w:val="00400BCA"/>
    <w:rsid w:val="00400CFA"/>
    <w:rsid w:val="0040555A"/>
    <w:rsid w:val="004063C7"/>
    <w:rsid w:val="00416F50"/>
    <w:rsid w:val="00425C85"/>
    <w:rsid w:val="004272C9"/>
    <w:rsid w:val="00431379"/>
    <w:rsid w:val="004350FB"/>
    <w:rsid w:val="00435E3D"/>
    <w:rsid w:val="00437B69"/>
    <w:rsid w:val="00444D7A"/>
    <w:rsid w:val="00454FDE"/>
    <w:rsid w:val="0046090C"/>
    <w:rsid w:val="00460945"/>
    <w:rsid w:val="004648C2"/>
    <w:rsid w:val="004754E2"/>
    <w:rsid w:val="00482A97"/>
    <w:rsid w:val="004837AE"/>
    <w:rsid w:val="004B039E"/>
    <w:rsid w:val="004B2F1D"/>
    <w:rsid w:val="004C065E"/>
    <w:rsid w:val="004C0C12"/>
    <w:rsid w:val="004C2E8D"/>
    <w:rsid w:val="004D1B6C"/>
    <w:rsid w:val="004D3F04"/>
    <w:rsid w:val="004E125F"/>
    <w:rsid w:val="004E5FAE"/>
    <w:rsid w:val="004F0785"/>
    <w:rsid w:val="00514BBC"/>
    <w:rsid w:val="00525557"/>
    <w:rsid w:val="00526055"/>
    <w:rsid w:val="00527252"/>
    <w:rsid w:val="00537D8D"/>
    <w:rsid w:val="0054197B"/>
    <w:rsid w:val="005426E9"/>
    <w:rsid w:val="00542B98"/>
    <w:rsid w:val="0054473E"/>
    <w:rsid w:val="005556D2"/>
    <w:rsid w:val="0056425A"/>
    <w:rsid w:val="00564361"/>
    <w:rsid w:val="00567AFD"/>
    <w:rsid w:val="0057162D"/>
    <w:rsid w:val="00571FDC"/>
    <w:rsid w:val="00592FAD"/>
    <w:rsid w:val="005A14BD"/>
    <w:rsid w:val="005B21F6"/>
    <w:rsid w:val="005B2AC7"/>
    <w:rsid w:val="005B56AE"/>
    <w:rsid w:val="005B601D"/>
    <w:rsid w:val="005D3A9F"/>
    <w:rsid w:val="005D5955"/>
    <w:rsid w:val="005E2243"/>
    <w:rsid w:val="005E39BE"/>
    <w:rsid w:val="005F4C43"/>
    <w:rsid w:val="005F64AB"/>
    <w:rsid w:val="005F74B5"/>
    <w:rsid w:val="005F775F"/>
    <w:rsid w:val="0060553B"/>
    <w:rsid w:val="00605E54"/>
    <w:rsid w:val="0061090A"/>
    <w:rsid w:val="00611D59"/>
    <w:rsid w:val="00620599"/>
    <w:rsid w:val="00620848"/>
    <w:rsid w:val="006430BC"/>
    <w:rsid w:val="00643F07"/>
    <w:rsid w:val="006511F8"/>
    <w:rsid w:val="006535CF"/>
    <w:rsid w:val="00654E81"/>
    <w:rsid w:val="006563D6"/>
    <w:rsid w:val="0066073F"/>
    <w:rsid w:val="00661B60"/>
    <w:rsid w:val="00662AE8"/>
    <w:rsid w:val="00666FF8"/>
    <w:rsid w:val="0066760D"/>
    <w:rsid w:val="00670CF8"/>
    <w:rsid w:val="0067254F"/>
    <w:rsid w:val="006875EE"/>
    <w:rsid w:val="00687999"/>
    <w:rsid w:val="0069602A"/>
    <w:rsid w:val="00696AC0"/>
    <w:rsid w:val="006B50DF"/>
    <w:rsid w:val="006B552A"/>
    <w:rsid w:val="006C0EAE"/>
    <w:rsid w:val="006C794F"/>
    <w:rsid w:val="006C79C1"/>
    <w:rsid w:val="006D23FE"/>
    <w:rsid w:val="006D3BEF"/>
    <w:rsid w:val="006E0640"/>
    <w:rsid w:val="006E1DC8"/>
    <w:rsid w:val="006E28AC"/>
    <w:rsid w:val="006E6F38"/>
    <w:rsid w:val="006F4E1F"/>
    <w:rsid w:val="006F5925"/>
    <w:rsid w:val="00700FF8"/>
    <w:rsid w:val="00706800"/>
    <w:rsid w:val="00712ABD"/>
    <w:rsid w:val="00714DE6"/>
    <w:rsid w:val="007168C8"/>
    <w:rsid w:val="00716F35"/>
    <w:rsid w:val="007213D3"/>
    <w:rsid w:val="00726CC9"/>
    <w:rsid w:val="0072738F"/>
    <w:rsid w:val="00732263"/>
    <w:rsid w:val="00733441"/>
    <w:rsid w:val="00735BCA"/>
    <w:rsid w:val="00737F2D"/>
    <w:rsid w:val="00740190"/>
    <w:rsid w:val="00742064"/>
    <w:rsid w:val="00744221"/>
    <w:rsid w:val="007443C8"/>
    <w:rsid w:val="007468CC"/>
    <w:rsid w:val="00746C45"/>
    <w:rsid w:val="00750BAA"/>
    <w:rsid w:val="007724FC"/>
    <w:rsid w:val="00772C1A"/>
    <w:rsid w:val="00773CF1"/>
    <w:rsid w:val="00780521"/>
    <w:rsid w:val="00784B86"/>
    <w:rsid w:val="007865E2"/>
    <w:rsid w:val="007919D7"/>
    <w:rsid w:val="007A5567"/>
    <w:rsid w:val="007B2E8C"/>
    <w:rsid w:val="007B41D5"/>
    <w:rsid w:val="007B45A3"/>
    <w:rsid w:val="007C2CC5"/>
    <w:rsid w:val="007D209E"/>
    <w:rsid w:val="007D4953"/>
    <w:rsid w:val="007E5540"/>
    <w:rsid w:val="007E578A"/>
    <w:rsid w:val="007E7737"/>
    <w:rsid w:val="007F30AD"/>
    <w:rsid w:val="00806134"/>
    <w:rsid w:val="0080679C"/>
    <w:rsid w:val="00817AD5"/>
    <w:rsid w:val="00821897"/>
    <w:rsid w:val="00822F10"/>
    <w:rsid w:val="00824200"/>
    <w:rsid w:val="00827382"/>
    <w:rsid w:val="00832897"/>
    <w:rsid w:val="00844EC4"/>
    <w:rsid w:val="00847128"/>
    <w:rsid w:val="00847DDA"/>
    <w:rsid w:val="00851582"/>
    <w:rsid w:val="00851C40"/>
    <w:rsid w:val="00856984"/>
    <w:rsid w:val="00856D38"/>
    <w:rsid w:val="00860B2B"/>
    <w:rsid w:val="00863B41"/>
    <w:rsid w:val="0086755D"/>
    <w:rsid w:val="00871885"/>
    <w:rsid w:val="00873743"/>
    <w:rsid w:val="0087672E"/>
    <w:rsid w:val="00881EB2"/>
    <w:rsid w:val="00886312"/>
    <w:rsid w:val="008902A3"/>
    <w:rsid w:val="00895BDB"/>
    <w:rsid w:val="008A76FF"/>
    <w:rsid w:val="008B1D49"/>
    <w:rsid w:val="008B60BE"/>
    <w:rsid w:val="008B7E96"/>
    <w:rsid w:val="008C3B17"/>
    <w:rsid w:val="008C554C"/>
    <w:rsid w:val="008D45C1"/>
    <w:rsid w:val="008E1A56"/>
    <w:rsid w:val="008E440D"/>
    <w:rsid w:val="008F7C4B"/>
    <w:rsid w:val="00900B55"/>
    <w:rsid w:val="00900E27"/>
    <w:rsid w:val="009017CE"/>
    <w:rsid w:val="00904775"/>
    <w:rsid w:val="00906052"/>
    <w:rsid w:val="00911EED"/>
    <w:rsid w:val="009128B2"/>
    <w:rsid w:val="0092464C"/>
    <w:rsid w:val="00927116"/>
    <w:rsid w:val="009274D0"/>
    <w:rsid w:val="00927F79"/>
    <w:rsid w:val="00930A92"/>
    <w:rsid w:val="00930C5A"/>
    <w:rsid w:val="00940FE5"/>
    <w:rsid w:val="009423B1"/>
    <w:rsid w:val="0094506A"/>
    <w:rsid w:val="00945B94"/>
    <w:rsid w:val="00946FE6"/>
    <w:rsid w:val="00951C0E"/>
    <w:rsid w:val="00954DAD"/>
    <w:rsid w:val="00957CB2"/>
    <w:rsid w:val="00963B73"/>
    <w:rsid w:val="00966233"/>
    <w:rsid w:val="00966544"/>
    <w:rsid w:val="00973468"/>
    <w:rsid w:val="00982479"/>
    <w:rsid w:val="00985DFA"/>
    <w:rsid w:val="009868A3"/>
    <w:rsid w:val="00990A03"/>
    <w:rsid w:val="00994087"/>
    <w:rsid w:val="009945AD"/>
    <w:rsid w:val="009945B3"/>
    <w:rsid w:val="009955F5"/>
    <w:rsid w:val="00996B59"/>
    <w:rsid w:val="00997859"/>
    <w:rsid w:val="009A2E83"/>
    <w:rsid w:val="009A3A0D"/>
    <w:rsid w:val="009A60A4"/>
    <w:rsid w:val="009B3BAF"/>
    <w:rsid w:val="009B5BB0"/>
    <w:rsid w:val="009B71C9"/>
    <w:rsid w:val="009C1E82"/>
    <w:rsid w:val="009C73FD"/>
    <w:rsid w:val="009D3EF8"/>
    <w:rsid w:val="009D7D3E"/>
    <w:rsid w:val="009E3D82"/>
    <w:rsid w:val="009F2A66"/>
    <w:rsid w:val="009F4EB3"/>
    <w:rsid w:val="009F5959"/>
    <w:rsid w:val="00A01EEB"/>
    <w:rsid w:val="00A05C01"/>
    <w:rsid w:val="00A06FC0"/>
    <w:rsid w:val="00A071BE"/>
    <w:rsid w:val="00A11360"/>
    <w:rsid w:val="00A1236A"/>
    <w:rsid w:val="00A13CE4"/>
    <w:rsid w:val="00A13D8A"/>
    <w:rsid w:val="00A16ABB"/>
    <w:rsid w:val="00A2088C"/>
    <w:rsid w:val="00A23A8E"/>
    <w:rsid w:val="00A270E6"/>
    <w:rsid w:val="00A31884"/>
    <w:rsid w:val="00A43327"/>
    <w:rsid w:val="00A44FE0"/>
    <w:rsid w:val="00A475B0"/>
    <w:rsid w:val="00A57D46"/>
    <w:rsid w:val="00A633E3"/>
    <w:rsid w:val="00A66D81"/>
    <w:rsid w:val="00A71584"/>
    <w:rsid w:val="00A8071D"/>
    <w:rsid w:val="00A81C19"/>
    <w:rsid w:val="00A821FB"/>
    <w:rsid w:val="00A83405"/>
    <w:rsid w:val="00A93E01"/>
    <w:rsid w:val="00A951E0"/>
    <w:rsid w:val="00AA03E7"/>
    <w:rsid w:val="00AA113B"/>
    <w:rsid w:val="00AA4CC1"/>
    <w:rsid w:val="00AD0F87"/>
    <w:rsid w:val="00AD32E5"/>
    <w:rsid w:val="00AD4207"/>
    <w:rsid w:val="00AF362B"/>
    <w:rsid w:val="00AF4912"/>
    <w:rsid w:val="00AF6757"/>
    <w:rsid w:val="00AF7AC6"/>
    <w:rsid w:val="00B00F80"/>
    <w:rsid w:val="00B03DF7"/>
    <w:rsid w:val="00B05185"/>
    <w:rsid w:val="00B168B7"/>
    <w:rsid w:val="00B1764A"/>
    <w:rsid w:val="00B21BCE"/>
    <w:rsid w:val="00B2342C"/>
    <w:rsid w:val="00B264EB"/>
    <w:rsid w:val="00B33251"/>
    <w:rsid w:val="00B363DB"/>
    <w:rsid w:val="00B36A5E"/>
    <w:rsid w:val="00B37872"/>
    <w:rsid w:val="00B44A47"/>
    <w:rsid w:val="00B50EE1"/>
    <w:rsid w:val="00B5335D"/>
    <w:rsid w:val="00B53F43"/>
    <w:rsid w:val="00B56EC8"/>
    <w:rsid w:val="00B735F0"/>
    <w:rsid w:val="00B90D81"/>
    <w:rsid w:val="00B966F7"/>
    <w:rsid w:val="00BA13C2"/>
    <w:rsid w:val="00BB0E4F"/>
    <w:rsid w:val="00BB4B90"/>
    <w:rsid w:val="00BB7EBA"/>
    <w:rsid w:val="00BC6B37"/>
    <w:rsid w:val="00BD319A"/>
    <w:rsid w:val="00BD5C3D"/>
    <w:rsid w:val="00BE23A3"/>
    <w:rsid w:val="00BE3205"/>
    <w:rsid w:val="00BF02D9"/>
    <w:rsid w:val="00BF467D"/>
    <w:rsid w:val="00BF490F"/>
    <w:rsid w:val="00BF7B08"/>
    <w:rsid w:val="00BF7B56"/>
    <w:rsid w:val="00BF7E6F"/>
    <w:rsid w:val="00C02125"/>
    <w:rsid w:val="00C02AA3"/>
    <w:rsid w:val="00C072CC"/>
    <w:rsid w:val="00C07EB0"/>
    <w:rsid w:val="00C12461"/>
    <w:rsid w:val="00C21610"/>
    <w:rsid w:val="00C22734"/>
    <w:rsid w:val="00C23B71"/>
    <w:rsid w:val="00C32092"/>
    <w:rsid w:val="00C452D6"/>
    <w:rsid w:val="00C478FB"/>
    <w:rsid w:val="00C52221"/>
    <w:rsid w:val="00C52D53"/>
    <w:rsid w:val="00C5355A"/>
    <w:rsid w:val="00C64604"/>
    <w:rsid w:val="00C65FB4"/>
    <w:rsid w:val="00C66F23"/>
    <w:rsid w:val="00C71B64"/>
    <w:rsid w:val="00C82630"/>
    <w:rsid w:val="00C84564"/>
    <w:rsid w:val="00C84FC8"/>
    <w:rsid w:val="00C91CC7"/>
    <w:rsid w:val="00C95EC9"/>
    <w:rsid w:val="00C964BC"/>
    <w:rsid w:val="00C97168"/>
    <w:rsid w:val="00C979C2"/>
    <w:rsid w:val="00CA2D94"/>
    <w:rsid w:val="00CA3C17"/>
    <w:rsid w:val="00CA5666"/>
    <w:rsid w:val="00CA7F52"/>
    <w:rsid w:val="00CB1A15"/>
    <w:rsid w:val="00CB1FDC"/>
    <w:rsid w:val="00CB2A27"/>
    <w:rsid w:val="00CB2F19"/>
    <w:rsid w:val="00CB30C4"/>
    <w:rsid w:val="00CB4BFD"/>
    <w:rsid w:val="00CC63CB"/>
    <w:rsid w:val="00CE534E"/>
    <w:rsid w:val="00CE692F"/>
    <w:rsid w:val="00CF2605"/>
    <w:rsid w:val="00D01106"/>
    <w:rsid w:val="00D07F3D"/>
    <w:rsid w:val="00D11379"/>
    <w:rsid w:val="00D12EF2"/>
    <w:rsid w:val="00D14713"/>
    <w:rsid w:val="00D148E4"/>
    <w:rsid w:val="00D1786A"/>
    <w:rsid w:val="00D21760"/>
    <w:rsid w:val="00D265DE"/>
    <w:rsid w:val="00D34500"/>
    <w:rsid w:val="00D35E55"/>
    <w:rsid w:val="00D36746"/>
    <w:rsid w:val="00D517DD"/>
    <w:rsid w:val="00D52943"/>
    <w:rsid w:val="00D53B15"/>
    <w:rsid w:val="00D576B6"/>
    <w:rsid w:val="00D637F8"/>
    <w:rsid w:val="00D71886"/>
    <w:rsid w:val="00D75A2C"/>
    <w:rsid w:val="00D76DAE"/>
    <w:rsid w:val="00D83370"/>
    <w:rsid w:val="00D85F79"/>
    <w:rsid w:val="00D95C92"/>
    <w:rsid w:val="00D977E2"/>
    <w:rsid w:val="00DA1B9E"/>
    <w:rsid w:val="00DA1D25"/>
    <w:rsid w:val="00DA553D"/>
    <w:rsid w:val="00DA62A6"/>
    <w:rsid w:val="00DB23B9"/>
    <w:rsid w:val="00DB2A56"/>
    <w:rsid w:val="00DB3EF8"/>
    <w:rsid w:val="00DC1577"/>
    <w:rsid w:val="00DC40D4"/>
    <w:rsid w:val="00DC6B63"/>
    <w:rsid w:val="00DD6609"/>
    <w:rsid w:val="00DD6727"/>
    <w:rsid w:val="00DE168C"/>
    <w:rsid w:val="00DE1ABB"/>
    <w:rsid w:val="00DE3EF5"/>
    <w:rsid w:val="00DF0074"/>
    <w:rsid w:val="00DF4DB4"/>
    <w:rsid w:val="00DF54FF"/>
    <w:rsid w:val="00DF6BD7"/>
    <w:rsid w:val="00DF79CA"/>
    <w:rsid w:val="00E01B8A"/>
    <w:rsid w:val="00E051FF"/>
    <w:rsid w:val="00E07129"/>
    <w:rsid w:val="00E1545E"/>
    <w:rsid w:val="00E20D87"/>
    <w:rsid w:val="00E257CC"/>
    <w:rsid w:val="00E326BC"/>
    <w:rsid w:val="00E32C8D"/>
    <w:rsid w:val="00E346C2"/>
    <w:rsid w:val="00E4076F"/>
    <w:rsid w:val="00E4329D"/>
    <w:rsid w:val="00E43812"/>
    <w:rsid w:val="00E4383B"/>
    <w:rsid w:val="00E447B8"/>
    <w:rsid w:val="00E45B92"/>
    <w:rsid w:val="00E5361A"/>
    <w:rsid w:val="00E5371D"/>
    <w:rsid w:val="00E54303"/>
    <w:rsid w:val="00E714AE"/>
    <w:rsid w:val="00E731D4"/>
    <w:rsid w:val="00E75DCC"/>
    <w:rsid w:val="00E767EA"/>
    <w:rsid w:val="00E82B3B"/>
    <w:rsid w:val="00E83784"/>
    <w:rsid w:val="00E86B16"/>
    <w:rsid w:val="00E915AF"/>
    <w:rsid w:val="00E91CC4"/>
    <w:rsid w:val="00E93FA5"/>
    <w:rsid w:val="00E94135"/>
    <w:rsid w:val="00EA391C"/>
    <w:rsid w:val="00EA3D4C"/>
    <w:rsid w:val="00EA3DD5"/>
    <w:rsid w:val="00EB2A47"/>
    <w:rsid w:val="00EB5540"/>
    <w:rsid w:val="00EB55D2"/>
    <w:rsid w:val="00EB70AE"/>
    <w:rsid w:val="00EB7233"/>
    <w:rsid w:val="00ED4A7E"/>
    <w:rsid w:val="00ED5558"/>
    <w:rsid w:val="00ED70E4"/>
    <w:rsid w:val="00EE4FE9"/>
    <w:rsid w:val="00EF265B"/>
    <w:rsid w:val="00EF27B1"/>
    <w:rsid w:val="00EF47D0"/>
    <w:rsid w:val="00F014FC"/>
    <w:rsid w:val="00F01643"/>
    <w:rsid w:val="00F115D6"/>
    <w:rsid w:val="00F12BA2"/>
    <w:rsid w:val="00F16131"/>
    <w:rsid w:val="00F22FE5"/>
    <w:rsid w:val="00F275B2"/>
    <w:rsid w:val="00F422F9"/>
    <w:rsid w:val="00F477AB"/>
    <w:rsid w:val="00F538ED"/>
    <w:rsid w:val="00F547D5"/>
    <w:rsid w:val="00F5661F"/>
    <w:rsid w:val="00F61662"/>
    <w:rsid w:val="00F61BFD"/>
    <w:rsid w:val="00F62F8E"/>
    <w:rsid w:val="00F63472"/>
    <w:rsid w:val="00F81711"/>
    <w:rsid w:val="00F83935"/>
    <w:rsid w:val="00F86170"/>
    <w:rsid w:val="00F93015"/>
    <w:rsid w:val="00F975C6"/>
    <w:rsid w:val="00FA2F98"/>
    <w:rsid w:val="00FA62D7"/>
    <w:rsid w:val="00FA681D"/>
    <w:rsid w:val="00FA7A71"/>
    <w:rsid w:val="00FB0CC7"/>
    <w:rsid w:val="00FB28AC"/>
    <w:rsid w:val="00FC2729"/>
    <w:rsid w:val="00FC2EDF"/>
    <w:rsid w:val="00FD0AE4"/>
    <w:rsid w:val="00FD5AAD"/>
    <w:rsid w:val="00FF1D69"/>
    <w:rsid w:val="00FF2961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F1"/>
  </w:style>
  <w:style w:type="paragraph" w:styleId="Heading1">
    <w:name w:val="heading 1"/>
    <w:basedOn w:val="Normal"/>
    <w:next w:val="Normal"/>
    <w:link w:val="Heading1Char"/>
    <w:uiPriority w:val="9"/>
    <w:qFormat/>
    <w:rsid w:val="004D3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7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77"/>
    <w:pPr>
      <w:bidi/>
      <w:ind w:left="720"/>
      <w:contextualSpacing/>
    </w:pPr>
    <w:rPr>
      <w:lang w:bidi="fa-IR"/>
    </w:rPr>
  </w:style>
  <w:style w:type="paragraph" w:styleId="NormalWeb">
    <w:name w:val="Normal (Web)"/>
    <w:basedOn w:val="Normal"/>
    <w:uiPriority w:val="99"/>
    <w:unhideWhenUsed/>
    <w:rsid w:val="00DC157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D209E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209E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7D20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4BC"/>
  </w:style>
  <w:style w:type="paragraph" w:styleId="Footer">
    <w:name w:val="footer"/>
    <w:basedOn w:val="Normal"/>
    <w:link w:val="FooterChar"/>
    <w:uiPriority w:val="99"/>
    <w:unhideWhenUsed/>
    <w:rsid w:val="00C9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4BC"/>
  </w:style>
  <w:style w:type="paragraph" w:styleId="BalloonText">
    <w:name w:val="Balloon Text"/>
    <w:basedOn w:val="Normal"/>
    <w:link w:val="BalloonTextChar"/>
    <w:uiPriority w:val="99"/>
    <w:semiHidden/>
    <w:unhideWhenUsed/>
    <w:rsid w:val="0022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D3F04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D3F04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468CC"/>
    <w:pPr>
      <w:tabs>
        <w:tab w:val="right" w:leader="dot" w:pos="10019"/>
      </w:tabs>
      <w:bidi/>
      <w:spacing w:after="100" w:line="240" w:lineRule="auto"/>
      <w:jc w:val="right"/>
    </w:pPr>
    <w:rPr>
      <w:rFonts w:cs="B Nazanin"/>
      <w:noProof/>
      <w:sz w:val="24"/>
      <w:szCs w:val="24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D3F04"/>
    <w:pPr>
      <w:spacing w:after="100"/>
      <w:ind w:left="440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1562B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2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B28A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B28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8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28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28A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B28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28A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B28AC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985DF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85DF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85DF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85DF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85DF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85DFA"/>
    <w:pPr>
      <w:spacing w:after="100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284B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F1"/>
  </w:style>
  <w:style w:type="paragraph" w:styleId="Heading1">
    <w:name w:val="heading 1"/>
    <w:basedOn w:val="Normal"/>
    <w:next w:val="Normal"/>
    <w:link w:val="Heading1Char"/>
    <w:uiPriority w:val="9"/>
    <w:qFormat/>
    <w:rsid w:val="004D3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7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77"/>
    <w:pPr>
      <w:bidi/>
      <w:ind w:left="720"/>
      <w:contextualSpacing/>
    </w:pPr>
    <w:rPr>
      <w:lang w:bidi="fa-IR"/>
    </w:rPr>
  </w:style>
  <w:style w:type="paragraph" w:styleId="NormalWeb">
    <w:name w:val="Normal (Web)"/>
    <w:basedOn w:val="Normal"/>
    <w:uiPriority w:val="99"/>
    <w:unhideWhenUsed/>
    <w:rsid w:val="00DC157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D209E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209E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7D20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4BC"/>
  </w:style>
  <w:style w:type="paragraph" w:styleId="Footer">
    <w:name w:val="footer"/>
    <w:basedOn w:val="Normal"/>
    <w:link w:val="FooterChar"/>
    <w:uiPriority w:val="99"/>
    <w:unhideWhenUsed/>
    <w:rsid w:val="00C9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4BC"/>
  </w:style>
  <w:style w:type="paragraph" w:styleId="BalloonText">
    <w:name w:val="Balloon Text"/>
    <w:basedOn w:val="Normal"/>
    <w:link w:val="BalloonTextChar"/>
    <w:uiPriority w:val="99"/>
    <w:semiHidden/>
    <w:unhideWhenUsed/>
    <w:rsid w:val="0022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D3F04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D3F04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468CC"/>
    <w:pPr>
      <w:tabs>
        <w:tab w:val="right" w:leader="dot" w:pos="10019"/>
      </w:tabs>
      <w:bidi/>
      <w:spacing w:after="100" w:line="240" w:lineRule="auto"/>
      <w:jc w:val="right"/>
    </w:pPr>
    <w:rPr>
      <w:rFonts w:cs="B Nazanin"/>
      <w:noProof/>
      <w:sz w:val="24"/>
      <w:szCs w:val="24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D3F04"/>
    <w:pPr>
      <w:spacing w:after="100"/>
      <w:ind w:left="440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1562B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2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B28A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B28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8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28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28A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B28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28A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B28AC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985DF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85DF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85DF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85DF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85DF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85DFA"/>
    <w:pPr>
      <w:spacing w:after="100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284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82D2-4F16-4C32-BFB4-0D624C7A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نعالی                                                                                                                                                           معاونت توسعه مدیریت ومنابع                                                                </vt:lpstr>
    </vt:vector>
  </TitlesOfParts>
  <Company>MRT www.Win2Farsi.com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نعالی                                                                                                                                                           معاونت توسعه مدیریت ومنابع                                                                                                                                           مرکز توسعه مدیریت و تحول اداری                شرح وظایف واحدهای ستادی دانشگاه/دانشکده های علوم پزشکی و خدمات بهداشتی درمانی</dc:title>
  <dc:creator>user</dc:creator>
  <cp:lastModifiedBy>MFT-</cp:lastModifiedBy>
  <cp:revision>7</cp:revision>
  <cp:lastPrinted>2019-11-25T03:47:00Z</cp:lastPrinted>
  <dcterms:created xsi:type="dcterms:W3CDTF">2019-11-18T07:12:00Z</dcterms:created>
  <dcterms:modified xsi:type="dcterms:W3CDTF">2019-11-25T04:46:00Z</dcterms:modified>
</cp:coreProperties>
</file>